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BB" w:rsidRPr="00766A70" w:rsidRDefault="00C43FBB" w:rsidP="00EF4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70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C43FBB" w:rsidRPr="00766A70" w:rsidRDefault="00C43FBB" w:rsidP="00EF4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70">
        <w:rPr>
          <w:rFonts w:ascii="Times New Roman" w:hAnsi="Times New Roman" w:cs="Times New Roman"/>
          <w:b/>
          <w:sz w:val="24"/>
          <w:szCs w:val="24"/>
        </w:rPr>
        <w:t xml:space="preserve">UNIVERSIDADE FEDERAL </w:t>
      </w:r>
      <w:r w:rsidR="00D222E8" w:rsidRPr="00766A70">
        <w:rPr>
          <w:rFonts w:ascii="Times New Roman" w:hAnsi="Times New Roman" w:cs="Times New Roman"/>
          <w:b/>
          <w:sz w:val="24"/>
          <w:szCs w:val="24"/>
        </w:rPr>
        <w:t>DO OESTE</w:t>
      </w:r>
      <w:r w:rsidRPr="00766A70">
        <w:rPr>
          <w:rFonts w:ascii="Times New Roman" w:hAnsi="Times New Roman" w:cs="Times New Roman"/>
          <w:b/>
          <w:sz w:val="24"/>
          <w:szCs w:val="24"/>
        </w:rPr>
        <w:t xml:space="preserve"> DA BAHIA</w:t>
      </w:r>
    </w:p>
    <w:p w:rsidR="00C43FBB" w:rsidRPr="00766A70" w:rsidRDefault="00C43FBB" w:rsidP="00EF4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70">
        <w:rPr>
          <w:rFonts w:ascii="Times New Roman" w:hAnsi="Times New Roman" w:cs="Times New Roman"/>
          <w:b/>
          <w:sz w:val="24"/>
          <w:szCs w:val="24"/>
        </w:rPr>
        <w:t>AUDITORIA INTERNA</w:t>
      </w:r>
    </w:p>
    <w:p w:rsidR="00EF4283" w:rsidRPr="00766A70" w:rsidRDefault="00EF4283" w:rsidP="00EF4283">
      <w:pPr>
        <w:jc w:val="center"/>
        <w:rPr>
          <w:rFonts w:ascii="Times New Roman" w:hAnsi="Times New Roman" w:cs="Times New Roman"/>
        </w:rPr>
      </w:pPr>
    </w:p>
    <w:p w:rsidR="00EF4283" w:rsidRPr="00766A70" w:rsidRDefault="00EF4283" w:rsidP="00EF428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615D" w:rsidRPr="00766A70" w:rsidRDefault="00613445" w:rsidP="00613445">
      <w:pPr>
        <w:tabs>
          <w:tab w:val="left" w:pos="7150"/>
        </w:tabs>
        <w:rPr>
          <w:rFonts w:ascii="Times New Roman" w:hAnsi="Times New Roman" w:cs="Times New Roman"/>
          <w:sz w:val="72"/>
          <w:szCs w:val="72"/>
        </w:rPr>
      </w:pPr>
      <w:r w:rsidRPr="00766A70">
        <w:rPr>
          <w:rFonts w:ascii="Times New Roman" w:hAnsi="Times New Roman" w:cs="Times New Roman"/>
          <w:sz w:val="72"/>
          <w:szCs w:val="72"/>
        </w:rPr>
        <w:tab/>
      </w:r>
    </w:p>
    <w:p w:rsidR="007D615D" w:rsidRPr="00766A70" w:rsidRDefault="007D615D" w:rsidP="00EF4283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615D" w:rsidRPr="00766A70" w:rsidRDefault="00613445" w:rsidP="00613445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66A70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Pr="00766A70">
        <w:rPr>
          <w:rStyle w:val="fontstyle01"/>
          <w:rFonts w:ascii="Times New Roman" w:hAnsi="Times New Roman" w:cs="Times New Roman"/>
        </w:rPr>
        <w:t>RELATÓRIO ANUAL DE ATIVIDADES DE</w:t>
      </w:r>
      <w:r w:rsidRPr="00766A70">
        <w:rPr>
          <w:rFonts w:ascii="Times New Roman" w:hAnsi="Times New Roman" w:cs="Times New Roman"/>
          <w:b/>
          <w:bCs/>
          <w:color w:val="000000"/>
          <w:sz w:val="44"/>
          <w:szCs w:val="44"/>
        </w:rPr>
        <w:br/>
      </w:r>
      <w:r w:rsidRPr="00766A70">
        <w:rPr>
          <w:rStyle w:val="fontstyle01"/>
          <w:rFonts w:ascii="Times New Roman" w:hAnsi="Times New Roman" w:cs="Times New Roman"/>
        </w:rPr>
        <w:t>AUDITORIA INTERNA RELATIVO AO ANO 2020</w:t>
      </w:r>
    </w:p>
    <w:p w:rsidR="007D615D" w:rsidRPr="00766A70" w:rsidRDefault="007D615D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615D" w:rsidRPr="00766A70" w:rsidRDefault="007D615D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615D" w:rsidRPr="00766A70" w:rsidRDefault="007D615D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A00E6" w:rsidRPr="00766A70" w:rsidRDefault="00CA00E6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615D" w:rsidRPr="00766A70" w:rsidRDefault="007D615D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615D" w:rsidRPr="00766A70" w:rsidRDefault="007D615D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615D" w:rsidRPr="00766A70" w:rsidRDefault="007D615D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615D" w:rsidRDefault="007D615D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9115EA" w:rsidRDefault="009115EA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9115EA" w:rsidRPr="00766A70" w:rsidRDefault="009115EA" w:rsidP="003C636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7D615D" w:rsidRPr="009115EA" w:rsidRDefault="009115EA" w:rsidP="0091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EA">
        <w:rPr>
          <w:rFonts w:ascii="Times New Roman" w:hAnsi="Times New Roman" w:cs="Times New Roman"/>
          <w:b/>
          <w:sz w:val="28"/>
          <w:szCs w:val="28"/>
        </w:rPr>
        <w:t>2020</w:t>
      </w:r>
    </w:p>
    <w:p w:rsidR="007D615D" w:rsidRPr="00766A70" w:rsidRDefault="007D615D" w:rsidP="00130217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CA00E6" w:rsidRPr="00766A70" w:rsidRDefault="00CA00E6" w:rsidP="00CA00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0E5F" w:rsidRPr="00766A70" w:rsidRDefault="00990E5F" w:rsidP="00CA00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0E5F" w:rsidRPr="00766A70" w:rsidRDefault="00990E5F" w:rsidP="00CA00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15EA" w:rsidRPr="00273BAF" w:rsidRDefault="009115EA" w:rsidP="00911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AF">
        <w:rPr>
          <w:rFonts w:ascii="Times New Roman" w:hAnsi="Times New Roman" w:cs="Times New Roman"/>
          <w:b/>
          <w:sz w:val="28"/>
          <w:szCs w:val="28"/>
        </w:rPr>
        <w:t>VERSÕES DESTE DOCUMENTO</w:t>
      </w:r>
    </w:p>
    <w:p w:rsidR="009115EA" w:rsidRDefault="009115EA" w:rsidP="0091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XSpec="center" w:tblpY="3032"/>
        <w:tblW w:w="9067" w:type="dxa"/>
        <w:tblLook w:val="04A0" w:firstRow="1" w:lastRow="0" w:firstColumn="1" w:lastColumn="0" w:noHBand="0" w:noVBand="1"/>
      </w:tblPr>
      <w:tblGrid>
        <w:gridCol w:w="936"/>
        <w:gridCol w:w="1844"/>
        <w:gridCol w:w="6287"/>
      </w:tblGrid>
      <w:tr w:rsidR="009115EA" w:rsidRPr="00273BAF" w:rsidTr="009115EA">
        <w:tc>
          <w:tcPr>
            <w:tcW w:w="936" w:type="dxa"/>
            <w:shd w:val="clear" w:color="auto" w:fill="D9D9D9" w:themeFill="background1" w:themeFillShade="D9"/>
          </w:tcPr>
          <w:p w:rsidR="009115EA" w:rsidRPr="00273BAF" w:rsidRDefault="009115EA" w:rsidP="009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b/>
                <w:sz w:val="24"/>
                <w:szCs w:val="24"/>
              </w:rPr>
              <w:t>Versão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9115EA" w:rsidRPr="00273BAF" w:rsidRDefault="009115EA" w:rsidP="009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87" w:type="dxa"/>
            <w:shd w:val="clear" w:color="auto" w:fill="D9D9D9" w:themeFill="background1" w:themeFillShade="D9"/>
          </w:tcPr>
          <w:p w:rsidR="009115EA" w:rsidRPr="00273BAF" w:rsidRDefault="009115EA" w:rsidP="009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9115EA" w:rsidRPr="00273BAF" w:rsidTr="009115EA">
        <w:tc>
          <w:tcPr>
            <w:tcW w:w="936" w:type="dxa"/>
          </w:tcPr>
          <w:p w:rsidR="009115EA" w:rsidRPr="00273BAF" w:rsidRDefault="009115EA" w:rsidP="009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844" w:type="dxa"/>
          </w:tcPr>
          <w:p w:rsidR="009115EA" w:rsidRPr="00273BAF" w:rsidRDefault="009115EA" w:rsidP="009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sz w:val="24"/>
                <w:szCs w:val="24"/>
              </w:rPr>
              <w:t>31/03/2021</w:t>
            </w:r>
          </w:p>
        </w:tc>
        <w:tc>
          <w:tcPr>
            <w:tcW w:w="6287" w:type="dxa"/>
          </w:tcPr>
          <w:p w:rsidR="009115EA" w:rsidRPr="00273BAF" w:rsidRDefault="009115EA" w:rsidP="009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sz w:val="24"/>
                <w:szCs w:val="24"/>
              </w:rPr>
              <w:t>Preliminar para apreciação da CGU-BA.</w:t>
            </w:r>
          </w:p>
        </w:tc>
      </w:tr>
      <w:tr w:rsidR="009115EA" w:rsidRPr="00273BAF" w:rsidTr="009115EA">
        <w:tc>
          <w:tcPr>
            <w:tcW w:w="936" w:type="dxa"/>
          </w:tcPr>
          <w:p w:rsidR="009115EA" w:rsidRPr="00273BAF" w:rsidRDefault="009115EA" w:rsidP="009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</w:tcPr>
          <w:p w:rsidR="009115EA" w:rsidRPr="00273BAF" w:rsidRDefault="009115EA" w:rsidP="009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AF">
              <w:rPr>
                <w:rFonts w:ascii="Times New Roman" w:hAnsi="Times New Roman" w:cs="Times New Roman"/>
                <w:sz w:val="24"/>
                <w:szCs w:val="24"/>
              </w:rPr>
              <w:t>12/05/2021</w:t>
            </w:r>
          </w:p>
        </w:tc>
        <w:tc>
          <w:tcPr>
            <w:tcW w:w="6287" w:type="dxa"/>
          </w:tcPr>
          <w:p w:rsidR="009115EA" w:rsidRPr="00273BAF" w:rsidRDefault="008134DE" w:rsidP="0091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115EA" w:rsidRPr="00273BAF">
              <w:rPr>
                <w:rFonts w:ascii="Times New Roman" w:hAnsi="Times New Roman" w:cs="Times New Roman"/>
                <w:sz w:val="24"/>
                <w:szCs w:val="24"/>
              </w:rPr>
              <w:t>AINT/2021 encaminhado à CGU e apresentado ao Consuni.</w:t>
            </w:r>
          </w:p>
        </w:tc>
      </w:tr>
    </w:tbl>
    <w:p w:rsidR="009115EA" w:rsidRPr="00273BAF" w:rsidRDefault="009115EA" w:rsidP="009115EA">
      <w:pPr>
        <w:rPr>
          <w:rFonts w:ascii="Times New Roman" w:hAnsi="Times New Roman" w:cs="Times New Roman"/>
        </w:rPr>
      </w:pPr>
      <w:r w:rsidRPr="00273BAF">
        <w:rPr>
          <w:rFonts w:ascii="Times New Roman" w:hAnsi="Times New Roman" w:cs="Times New Roman"/>
        </w:rPr>
        <w:t>Em consonância aos artigos 18 e 19 da IN º 9 de 09/10/2018.</w:t>
      </w: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 w:rsidP="00CA00E6">
      <w:pPr>
        <w:rPr>
          <w:rFonts w:ascii="Times New Roman" w:hAnsi="Times New Roman" w:cs="Times New Roman"/>
          <w:b/>
          <w:sz w:val="40"/>
          <w:szCs w:val="40"/>
        </w:rPr>
      </w:pPr>
    </w:p>
    <w:p w:rsidR="009115EA" w:rsidRDefault="009115E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CA00E6" w:rsidRPr="00766A70" w:rsidRDefault="00CA00E6" w:rsidP="00CA00E6">
      <w:pPr>
        <w:rPr>
          <w:rFonts w:ascii="Times New Roman" w:hAnsi="Times New Roman" w:cs="Times New Roman"/>
          <w:b/>
          <w:sz w:val="40"/>
          <w:szCs w:val="40"/>
        </w:rPr>
      </w:pPr>
      <w:r w:rsidRPr="00766A70">
        <w:rPr>
          <w:rFonts w:ascii="Times New Roman" w:hAnsi="Times New Roman" w:cs="Times New Roman"/>
          <w:b/>
          <w:sz w:val="40"/>
          <w:szCs w:val="40"/>
        </w:rPr>
        <w:lastRenderedPageBreak/>
        <w:t>SUMÁRIO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8162216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4D1B" w:rsidRPr="00766A70" w:rsidRDefault="00D54D1B">
          <w:pPr>
            <w:pStyle w:val="CabealhodoSumrio"/>
            <w:rPr>
              <w:rFonts w:ascii="Times New Roman" w:hAnsi="Times New Roman" w:cs="Times New Roman"/>
            </w:rPr>
          </w:pPr>
        </w:p>
        <w:p w:rsidR="009115EA" w:rsidRDefault="00D54D1B" w:rsidP="00C53CCD">
          <w:pPr>
            <w:pStyle w:val="Sumrio1"/>
            <w:tabs>
              <w:tab w:val="left" w:pos="440"/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r w:rsidRPr="00766A70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766A70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766A70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71711205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9115EA">
              <w:rPr>
                <w:rFonts w:eastAsiaTheme="minorEastAsia"/>
                <w:noProof/>
                <w:lang w:eastAsia="pt-BR"/>
              </w:rPr>
              <w:tab/>
            </w:r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INTRODUÇÃO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_Toc71711205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 w:rsidR="009E34F9">
              <w:rPr>
                <w:noProof/>
                <w:webHidden/>
              </w:rPr>
              <w:t>4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06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2. ESTRUTURA ORGANIZACIONAL DA UFOB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_Toc71711206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07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3. A AUDITORIA INTERNA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_Toc71711207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08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4. QUADRO DEMONSTRATIVO DO QUANTITATIVO DE TRABALHOS DE AUDITORIA INTERNA, CONFORME   O   PAINT, REALIZADOS, NÃO   CONCLUÍDOS   E   NÃO REALIZADOS.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_Toc71711208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09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5. ANÁLISE CONSOLIDADA ACERCA DO NÍVEL DE MATURAÇÃO DOS PROCESSOS DE    GOVERNANÇA, DE    GERENCIAMENTO    DE    RISCOS    E    DE    CONTROLES INTERNOS DO ÓRGÃO OU ENTIDADE, COM BASE NOS TRABALHOS REALIZADOS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_Toc71711209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10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6. TRABALHOS DE AUDITORIA INTERNA REALIZADOS SEM PREVISÃO NO PAINT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_Toc71711210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11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7. DESCRIÇÃO    DOS    FATOS    RELEVANTES    QUE IMPACTARAM    POSITIVA    OU NEGATIVAMENTE   NOS   RECURSOS   E   NA   ORGANIZAÇÃO   DA   UNIDADE   DE AUDITORIA INTERNA E NA REALIZAÇÃO DAS AUDITORIAS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_Toc71711211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12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="009115EA" w:rsidRPr="0027574A">
              <w:rPr>
                <w:rStyle w:val="Hyperlink"/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QUADRO DEMONSTRATIVO DAS AÇÕES DE CAPACITAÇÃO REALIZADAS, COM INDICAÇÃO    DO    QUANTITATIVO    DE    AUDITORES CAPACITADOS, CARGA HORÁRIA E TEMAS.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_Toc71711212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13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9. QUADRO DEMONSTRATIVO DO QUANTITATIVO DE RECOMENDAÇÕES EMITIDAS E IMPLEMENTADAS NO EXERCÍCIO, BEM COMO AS FINALIZADAS POR ASSUNÇÃO DE RISCOS PELA GESTÃO, AS VINCENDAS, E AS NÃO IMPLEMENTADAS, COM PRAZO EXPIRADO NA DATA DE ELABORAÇÃO DO RAINT.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_Toc71711213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14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10. ANÁLISE CONSOLIDADA DOS RESULTADOS DO PROGRAMA DE GESTÃO E MELHORIA DA QUALIDADE - PGMQ.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_Toc71711214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 w:rsidP="00C53CCD">
          <w:pPr>
            <w:pStyle w:val="Sumrio1"/>
            <w:tabs>
              <w:tab w:val="right" w:leader="dot" w:pos="8777"/>
            </w:tabs>
            <w:jc w:val="both"/>
            <w:rPr>
              <w:rFonts w:eastAsiaTheme="minorEastAsia"/>
              <w:noProof/>
              <w:lang w:eastAsia="pt-BR"/>
            </w:rPr>
          </w:pPr>
          <w:hyperlink w:anchor="_Toc71711215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11. QUADRO DEMONSTRATIVO DOS BENEFÍCIOS FINANCEIROS E NÃO FINANCEIROS DECORRENTES DA ATUAÇÃO DA UNIDADE DE AUDITORIA INTERNA AO LONGO DO EXERCÍCIO POR CLASSE DE BENEFÍCIO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_Toc71711215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9115EA" w:rsidRDefault="009E34F9">
          <w:pPr>
            <w:pStyle w:val="Sumrio1"/>
            <w:tabs>
              <w:tab w:val="right" w:leader="dot" w:pos="8777"/>
            </w:tabs>
            <w:rPr>
              <w:rFonts w:eastAsiaTheme="minorEastAsia"/>
              <w:noProof/>
              <w:lang w:eastAsia="pt-BR"/>
            </w:rPr>
          </w:pPr>
          <w:hyperlink w:anchor="_Toc71711216" w:history="1">
            <w:r w:rsidR="009115EA" w:rsidRPr="0027574A">
              <w:rPr>
                <w:rStyle w:val="Hyperlink"/>
                <w:rFonts w:ascii="Times New Roman" w:hAnsi="Times New Roman" w:cs="Times New Roman"/>
                <w:noProof/>
              </w:rPr>
              <w:t>12. CONCLUSÃO</w:t>
            </w:r>
            <w:r w:rsidR="009115EA">
              <w:rPr>
                <w:noProof/>
                <w:webHidden/>
              </w:rPr>
              <w:tab/>
            </w:r>
            <w:r w:rsidR="009115EA">
              <w:rPr>
                <w:noProof/>
                <w:webHidden/>
              </w:rPr>
              <w:fldChar w:fldCharType="begin"/>
            </w:r>
            <w:r w:rsidR="009115EA">
              <w:rPr>
                <w:noProof/>
                <w:webHidden/>
              </w:rPr>
              <w:instrText xml:space="preserve"> PAGEREF _Toc71711216 \h </w:instrText>
            </w:r>
            <w:r w:rsidR="009115EA">
              <w:rPr>
                <w:noProof/>
                <w:webHidden/>
              </w:rPr>
            </w:r>
            <w:r w:rsidR="009115E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9115EA">
              <w:rPr>
                <w:noProof/>
                <w:webHidden/>
              </w:rPr>
              <w:fldChar w:fldCharType="end"/>
            </w:r>
          </w:hyperlink>
        </w:p>
        <w:p w:rsidR="00D54D1B" w:rsidRPr="00766A70" w:rsidRDefault="00D54D1B">
          <w:pPr>
            <w:rPr>
              <w:rFonts w:ascii="Times New Roman" w:hAnsi="Times New Roman" w:cs="Times New Roman"/>
            </w:rPr>
          </w:pPr>
          <w:r w:rsidRPr="00766A7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A00E6" w:rsidRPr="00766A70" w:rsidRDefault="00CA00E6" w:rsidP="00CA00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E6" w:rsidRPr="00766A70" w:rsidRDefault="00CA00E6" w:rsidP="00CA00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A70">
        <w:rPr>
          <w:rFonts w:ascii="Times New Roman" w:hAnsi="Times New Roman" w:cs="Times New Roman"/>
          <w:b/>
          <w:sz w:val="40"/>
          <w:szCs w:val="40"/>
        </w:rPr>
        <w:br/>
      </w:r>
    </w:p>
    <w:p w:rsidR="00CA00E6" w:rsidRPr="00766A70" w:rsidRDefault="00CA00E6">
      <w:pPr>
        <w:rPr>
          <w:rFonts w:ascii="Times New Roman" w:hAnsi="Times New Roman" w:cs="Times New Roman"/>
          <w:b/>
          <w:sz w:val="40"/>
          <w:szCs w:val="40"/>
        </w:rPr>
      </w:pPr>
      <w:r w:rsidRPr="00766A70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CA00E6" w:rsidRPr="00766A70" w:rsidRDefault="00CA00E6" w:rsidP="00CA00E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E6" w:rsidRPr="00766A70" w:rsidRDefault="00CA00E6" w:rsidP="00E0189C">
      <w:pPr>
        <w:pStyle w:val="Ttulo1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Toc71711205"/>
      <w:r w:rsidRPr="00766A70">
        <w:rPr>
          <w:rFonts w:ascii="Times New Roman" w:hAnsi="Times New Roman" w:cs="Times New Roman"/>
        </w:rPr>
        <w:t>INTRODUÇÃO</w:t>
      </w:r>
      <w:bookmarkEnd w:id="0"/>
    </w:p>
    <w:p w:rsidR="00E0189C" w:rsidRPr="00766A70" w:rsidRDefault="00E0189C" w:rsidP="00903AD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70">
        <w:rPr>
          <w:rFonts w:ascii="Times New Roman" w:hAnsi="Times New Roman" w:cs="Times New Roman"/>
          <w:color w:val="000000"/>
          <w:sz w:val="24"/>
          <w:szCs w:val="24"/>
        </w:rPr>
        <w:t>A Unidade de Auditoria Interna – A</w:t>
      </w:r>
      <w:r w:rsidR="00526DE1" w:rsidRPr="00766A70">
        <w:rPr>
          <w:rFonts w:ascii="Times New Roman" w:hAnsi="Times New Roman" w:cs="Times New Roman"/>
          <w:color w:val="000000"/>
          <w:sz w:val="24"/>
          <w:szCs w:val="24"/>
        </w:rPr>
        <w:t xml:space="preserve">udin, da Universidade Federal </w:t>
      </w:r>
      <w:r w:rsidR="00F4585C">
        <w:rPr>
          <w:rFonts w:ascii="Times New Roman" w:hAnsi="Times New Roman" w:cs="Times New Roman"/>
          <w:color w:val="000000"/>
          <w:sz w:val="24"/>
          <w:szCs w:val="24"/>
        </w:rPr>
        <w:t xml:space="preserve">do Oeste </w:t>
      </w:r>
      <w:r w:rsidR="00526DE1" w:rsidRPr="00766A70">
        <w:rPr>
          <w:rFonts w:ascii="Times New Roman" w:hAnsi="Times New Roman" w:cs="Times New Roman"/>
          <w:color w:val="000000"/>
          <w:sz w:val="24"/>
          <w:szCs w:val="24"/>
        </w:rPr>
        <w:t>da Bahia</w:t>
      </w:r>
      <w:r w:rsidR="00C53CCD">
        <w:rPr>
          <w:rFonts w:ascii="Times New Roman" w:hAnsi="Times New Roman" w:cs="Times New Roman"/>
          <w:color w:val="000000"/>
          <w:sz w:val="24"/>
          <w:szCs w:val="24"/>
        </w:rPr>
        <w:t xml:space="preserve"> - UFOB</w:t>
      </w:r>
      <w:r w:rsidR="00D4282D" w:rsidRPr="00766A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6DE1" w:rsidRPr="00766A70">
        <w:rPr>
          <w:rFonts w:ascii="Times New Roman" w:hAnsi="Times New Roman" w:cs="Times New Roman"/>
          <w:color w:val="000000"/>
          <w:sz w:val="24"/>
          <w:szCs w:val="24"/>
        </w:rPr>
        <w:t xml:space="preserve"> subordina-se ao Conselho Universitário – Consuni, e está vinculada administrativamente ao Reitor</w:t>
      </w:r>
      <w:r w:rsidR="00D4282D" w:rsidRPr="00766A7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66A70">
        <w:rPr>
          <w:rFonts w:ascii="Times New Roman" w:hAnsi="Times New Roman" w:cs="Times New Roman"/>
          <w:color w:val="000000"/>
          <w:sz w:val="24"/>
          <w:szCs w:val="24"/>
        </w:rPr>
        <w:t xml:space="preserve"> é um órgão técnico de avaliação e de consultoria e tem a finalidade de contribuir, de forma independente e objetiva, com o aprimoramento da gestão e o alcance dos objetivos institucionais, estando sujeit</w:t>
      </w:r>
      <w:r w:rsidR="00C53CC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66A70">
        <w:rPr>
          <w:rFonts w:ascii="Times New Roman" w:hAnsi="Times New Roman" w:cs="Times New Roman"/>
          <w:color w:val="000000"/>
          <w:sz w:val="24"/>
          <w:szCs w:val="24"/>
        </w:rPr>
        <w:t>, na forma do disposto no art. 15 do Decreto nº 3.591/00, à orientação normativa e à supervisão técnica da Controladoria-Geral da União (CGU).</w:t>
      </w:r>
    </w:p>
    <w:p w:rsidR="009C5998" w:rsidRPr="00766A70" w:rsidRDefault="00DA6E9A" w:rsidP="00E018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</w:rPr>
        <w:tab/>
      </w:r>
      <w:r w:rsidR="00613445" w:rsidRPr="00766A70">
        <w:rPr>
          <w:rFonts w:ascii="Times New Roman" w:hAnsi="Times New Roman" w:cs="Times New Roman"/>
          <w:color w:val="000000"/>
          <w:sz w:val="24"/>
          <w:szCs w:val="24"/>
        </w:rPr>
        <w:t>O presente relatório visa atender ao que determina a Instrução Normativa n° 9, de 9 de outubro de 2018, da Controladoria Geral da União - CGU, apresentando os resultados dos trabalhos de Auditoria realizados em função das ações planejadas constantes no Plano Anual de Atividades de Auditoria Interna – PAINT relativo ao ano calendário de 2020, bem como outras ações críticas que exigiram atuação desta Unidade de Auditoria Interna.</w:t>
      </w:r>
    </w:p>
    <w:p w:rsidR="004D67E4" w:rsidRPr="00766A70" w:rsidRDefault="004D67E4" w:rsidP="001A2E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5100" w:rsidRPr="00766A70" w:rsidRDefault="0029037C" w:rsidP="00D4282D">
      <w:pPr>
        <w:pStyle w:val="Ttulo1"/>
        <w:jc w:val="both"/>
        <w:rPr>
          <w:rFonts w:ascii="Times New Roman" w:hAnsi="Times New Roman" w:cs="Times New Roman"/>
        </w:rPr>
      </w:pPr>
      <w:bookmarkStart w:id="1" w:name="_Toc71711206"/>
      <w:r w:rsidRPr="00766A70">
        <w:rPr>
          <w:rFonts w:ascii="Times New Roman" w:hAnsi="Times New Roman" w:cs="Times New Roman"/>
        </w:rPr>
        <w:t xml:space="preserve">2. </w:t>
      </w:r>
      <w:r w:rsidR="003E5100" w:rsidRPr="00766A70">
        <w:rPr>
          <w:rFonts w:ascii="Times New Roman" w:hAnsi="Times New Roman" w:cs="Times New Roman"/>
        </w:rPr>
        <w:t xml:space="preserve">ESTRUTURA ORGANIZACIONAL DA </w:t>
      </w:r>
      <w:r w:rsidR="008E2D47">
        <w:rPr>
          <w:rFonts w:ascii="Times New Roman" w:hAnsi="Times New Roman" w:cs="Times New Roman"/>
        </w:rPr>
        <w:t>UFOB</w:t>
      </w:r>
      <w:bookmarkEnd w:id="1"/>
    </w:p>
    <w:p w:rsidR="004D67E4" w:rsidRPr="00766A70" w:rsidRDefault="004D67E4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70"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32"/>
        </w:rPr>
        <w:tab/>
      </w:r>
      <w:r w:rsidR="00620F11" w:rsidRPr="00766A70">
        <w:rPr>
          <w:rFonts w:ascii="Times New Roman" w:hAnsi="Times New Roman" w:cs="Times New Roman"/>
          <w:sz w:val="24"/>
          <w:szCs w:val="24"/>
        </w:rPr>
        <w:t>A Universidade Federal do Oeste da Bahia (</w:t>
      </w:r>
      <w:r w:rsidR="008E2D47">
        <w:rPr>
          <w:rFonts w:ascii="Times New Roman" w:hAnsi="Times New Roman" w:cs="Times New Roman"/>
          <w:sz w:val="24"/>
          <w:szCs w:val="24"/>
        </w:rPr>
        <w:t>UFOB</w:t>
      </w:r>
      <w:r w:rsidR="00620F11" w:rsidRPr="00766A70">
        <w:rPr>
          <w:rFonts w:ascii="Times New Roman" w:hAnsi="Times New Roman" w:cs="Times New Roman"/>
          <w:sz w:val="24"/>
          <w:szCs w:val="24"/>
        </w:rPr>
        <w:t xml:space="preserve">) de natureza autárquica, vinculada ao Ministério da Educação é uma instituição federal de educação superior </w:t>
      </w:r>
      <w:r w:rsidR="008E2D47" w:rsidRPr="00766A70">
        <w:rPr>
          <w:rFonts w:ascii="Times New Roman" w:hAnsi="Times New Roman" w:cs="Times New Roman"/>
          <w:sz w:val="24"/>
          <w:szCs w:val="24"/>
        </w:rPr>
        <w:t>multicanais</w:t>
      </w:r>
      <w:r w:rsidR="00620F11" w:rsidRPr="00766A70">
        <w:rPr>
          <w:rFonts w:ascii="Times New Roman" w:hAnsi="Times New Roman" w:cs="Times New Roman"/>
          <w:sz w:val="24"/>
          <w:szCs w:val="24"/>
        </w:rPr>
        <w:t xml:space="preserve">, com sede em Barreiras-Bahia, criada pela Lei 12.826, de 5 de junho de 2013, que busca promover o ensino superior de qualidade, sustentando-se no tripé ensino, pesquisa e extensão. Possui cinco campi, nas cidades de Barreiras, Bom Jesus da Lapa, Barra, </w:t>
      </w:r>
      <w:r w:rsidR="008E2D47" w:rsidRPr="00766A70">
        <w:rPr>
          <w:rFonts w:ascii="Times New Roman" w:hAnsi="Times New Roman" w:cs="Times New Roman"/>
          <w:sz w:val="24"/>
          <w:szCs w:val="24"/>
        </w:rPr>
        <w:t>Luís</w:t>
      </w:r>
      <w:r w:rsidR="00620F11" w:rsidRPr="00766A70">
        <w:rPr>
          <w:rFonts w:ascii="Times New Roman" w:hAnsi="Times New Roman" w:cs="Times New Roman"/>
          <w:sz w:val="24"/>
          <w:szCs w:val="24"/>
        </w:rPr>
        <w:t xml:space="preserve"> Eduardo Magalhães e Santa Maria da Vitória. No total, são 30 cursos de graduação, sendo 22 no camp</w:t>
      </w:r>
      <w:r w:rsidR="00D4282D" w:rsidRPr="00766A70">
        <w:rPr>
          <w:rFonts w:ascii="Times New Roman" w:hAnsi="Times New Roman" w:cs="Times New Roman"/>
          <w:sz w:val="24"/>
          <w:szCs w:val="24"/>
        </w:rPr>
        <w:t>u</w:t>
      </w:r>
      <w:r w:rsidR="00620F11" w:rsidRPr="00766A70">
        <w:rPr>
          <w:rFonts w:ascii="Times New Roman" w:hAnsi="Times New Roman" w:cs="Times New Roman"/>
          <w:sz w:val="24"/>
          <w:szCs w:val="24"/>
        </w:rPr>
        <w:t xml:space="preserve">s Barreiras e 2 em cada campi fora de sede, respectivamente. São ofertados também cinco cursos </w:t>
      </w:r>
      <w:r w:rsidR="002B2953" w:rsidRPr="00766A70">
        <w:rPr>
          <w:rFonts w:ascii="Times New Roman" w:hAnsi="Times New Roman" w:cs="Times New Roman"/>
          <w:sz w:val="24"/>
          <w:szCs w:val="24"/>
        </w:rPr>
        <w:t>de Pós-Graduação.</w:t>
      </w:r>
    </w:p>
    <w:p w:rsidR="00791B4A" w:rsidRDefault="004D67E4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70">
        <w:rPr>
          <w:rFonts w:ascii="Times New Roman" w:hAnsi="Times New Roman" w:cs="Times New Roman"/>
          <w:sz w:val="24"/>
          <w:szCs w:val="24"/>
        </w:rPr>
        <w:tab/>
      </w:r>
      <w:r w:rsidR="00791B4A" w:rsidRPr="00766A70">
        <w:rPr>
          <w:rFonts w:ascii="Times New Roman" w:hAnsi="Times New Roman" w:cs="Times New Roman"/>
          <w:sz w:val="24"/>
          <w:szCs w:val="24"/>
        </w:rPr>
        <w:t xml:space="preserve">A administração superior da </w:t>
      </w:r>
      <w:r w:rsidR="008E2D47">
        <w:rPr>
          <w:rFonts w:ascii="Times New Roman" w:hAnsi="Times New Roman" w:cs="Times New Roman"/>
          <w:sz w:val="24"/>
          <w:szCs w:val="24"/>
        </w:rPr>
        <w:t>UFOB</w:t>
      </w:r>
      <w:r w:rsidR="00791B4A" w:rsidRPr="00766A70">
        <w:rPr>
          <w:rFonts w:ascii="Times New Roman" w:hAnsi="Times New Roman" w:cs="Times New Roman"/>
          <w:sz w:val="24"/>
          <w:szCs w:val="24"/>
        </w:rPr>
        <w:t xml:space="preserve"> é exercida pela Reitor</w:t>
      </w:r>
      <w:r w:rsidR="00C53CCD">
        <w:rPr>
          <w:rFonts w:ascii="Times New Roman" w:hAnsi="Times New Roman" w:cs="Times New Roman"/>
          <w:sz w:val="24"/>
          <w:szCs w:val="24"/>
        </w:rPr>
        <w:t>i</w:t>
      </w:r>
      <w:r w:rsidR="00791B4A" w:rsidRPr="00766A70">
        <w:rPr>
          <w:rFonts w:ascii="Times New Roman" w:hAnsi="Times New Roman" w:cs="Times New Roman"/>
          <w:sz w:val="24"/>
          <w:szCs w:val="24"/>
        </w:rPr>
        <w:t xml:space="preserve">a e pelo Conselho Universitário (CONSUNI), no âmbito de suas respectivas competências. A universidade aprovou no exercício 2018 </w:t>
      </w:r>
      <w:r w:rsidR="0071734F" w:rsidRPr="00766A70">
        <w:rPr>
          <w:rFonts w:ascii="Times New Roman" w:hAnsi="Times New Roman" w:cs="Times New Roman"/>
          <w:sz w:val="24"/>
          <w:szCs w:val="24"/>
        </w:rPr>
        <w:t>importantes</w:t>
      </w:r>
      <w:r w:rsidR="00791B4A" w:rsidRPr="00766A70">
        <w:rPr>
          <w:rFonts w:ascii="Times New Roman" w:hAnsi="Times New Roman" w:cs="Times New Roman"/>
          <w:sz w:val="24"/>
          <w:szCs w:val="24"/>
        </w:rPr>
        <w:t xml:space="preserve"> normativos para a sua estruturaç</w:t>
      </w:r>
      <w:r w:rsidR="0071734F" w:rsidRPr="00766A70">
        <w:rPr>
          <w:rFonts w:ascii="Times New Roman" w:hAnsi="Times New Roman" w:cs="Times New Roman"/>
          <w:sz w:val="24"/>
          <w:szCs w:val="24"/>
        </w:rPr>
        <w:t>ão como o Regimento Geral e o Estatuto.</w:t>
      </w:r>
    </w:p>
    <w:p w:rsidR="00CD3376" w:rsidRPr="00766A70" w:rsidRDefault="00CD3376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Pr="00766A70" w:rsidRDefault="001A2E45" w:rsidP="001A2E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2953" w:rsidRPr="00766A70" w:rsidRDefault="0029037C" w:rsidP="002B2953">
      <w:pPr>
        <w:pStyle w:val="Ttulo1"/>
        <w:rPr>
          <w:rFonts w:ascii="Times New Roman" w:hAnsi="Times New Roman" w:cs="Times New Roman"/>
        </w:rPr>
      </w:pPr>
      <w:bookmarkStart w:id="2" w:name="_Toc71711207"/>
      <w:r w:rsidRPr="00766A70">
        <w:rPr>
          <w:rFonts w:ascii="Times New Roman" w:hAnsi="Times New Roman" w:cs="Times New Roman"/>
        </w:rPr>
        <w:lastRenderedPageBreak/>
        <w:t xml:space="preserve">3. </w:t>
      </w:r>
      <w:r w:rsidR="002B2953" w:rsidRPr="00766A70">
        <w:rPr>
          <w:rFonts w:ascii="Times New Roman" w:hAnsi="Times New Roman" w:cs="Times New Roman"/>
        </w:rPr>
        <w:t>A AUDITORIA INTERNA</w:t>
      </w:r>
      <w:bookmarkEnd w:id="2"/>
    </w:p>
    <w:p w:rsidR="00E878B2" w:rsidRPr="00766A70" w:rsidRDefault="00D4282D" w:rsidP="00E878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A70">
        <w:rPr>
          <w:rFonts w:ascii="Times New Roman" w:hAnsi="Times New Roman" w:cs="Times New Roman"/>
          <w:sz w:val="24"/>
          <w:szCs w:val="24"/>
        </w:rPr>
        <w:t>A Aud</w:t>
      </w:r>
      <w:r w:rsidR="00C53CCD">
        <w:rPr>
          <w:rFonts w:ascii="Times New Roman" w:hAnsi="Times New Roman" w:cs="Times New Roman"/>
          <w:sz w:val="24"/>
          <w:szCs w:val="24"/>
        </w:rPr>
        <w:t>itoria interna</w:t>
      </w:r>
      <w:r w:rsidRPr="00766A70">
        <w:rPr>
          <w:rFonts w:ascii="Times New Roman" w:hAnsi="Times New Roman" w:cs="Times New Roman"/>
          <w:sz w:val="24"/>
          <w:szCs w:val="24"/>
        </w:rPr>
        <w:t xml:space="preserve"> </w:t>
      </w:r>
      <w:r w:rsidRPr="00766A70">
        <w:rPr>
          <w:rFonts w:ascii="Times New Roman" w:hAnsi="Times New Roman" w:cs="Times New Roman"/>
          <w:color w:val="000000"/>
          <w:sz w:val="24"/>
          <w:szCs w:val="24"/>
        </w:rPr>
        <w:t>subordina-se ao Conselho Universitário – Consuni, e está vinculada administrativamente ao Reitor</w:t>
      </w:r>
      <w:r w:rsidR="00C53CCD">
        <w:rPr>
          <w:rFonts w:ascii="Times New Roman" w:hAnsi="Times New Roman" w:cs="Times New Roman"/>
          <w:sz w:val="24"/>
          <w:szCs w:val="24"/>
        </w:rPr>
        <w:t>, é</w:t>
      </w:r>
      <w:r w:rsidR="002B2953" w:rsidRPr="00766A70">
        <w:rPr>
          <w:rFonts w:ascii="Times New Roman" w:hAnsi="Times New Roman" w:cs="Times New Roman"/>
          <w:sz w:val="24"/>
          <w:szCs w:val="24"/>
        </w:rPr>
        <w:t xml:space="preserve"> um órgão técnico de avaliação e de consultoria e tem a finalidade de contribuir, de forma independente e objetiva, com o aprimoramento da gestão e o alcance dos objetivos institucionais, estando sujeit</w:t>
      </w:r>
      <w:r w:rsidR="00C53CCD">
        <w:rPr>
          <w:rFonts w:ascii="Times New Roman" w:hAnsi="Times New Roman" w:cs="Times New Roman"/>
          <w:sz w:val="24"/>
          <w:szCs w:val="24"/>
        </w:rPr>
        <w:t>a</w:t>
      </w:r>
      <w:r w:rsidR="002B2953" w:rsidRPr="00766A70">
        <w:rPr>
          <w:rFonts w:ascii="Times New Roman" w:hAnsi="Times New Roman" w:cs="Times New Roman"/>
          <w:sz w:val="24"/>
          <w:szCs w:val="24"/>
        </w:rPr>
        <w:t xml:space="preserve">, na forma do disposto no art. 15 do Decreto nº 3.591/00, à orientação normativa e à supervisão técnica </w:t>
      </w:r>
      <w:r w:rsidR="00FA1196" w:rsidRPr="00766A70">
        <w:rPr>
          <w:rFonts w:ascii="Times New Roman" w:hAnsi="Times New Roman" w:cs="Times New Roman"/>
          <w:sz w:val="24"/>
          <w:szCs w:val="24"/>
        </w:rPr>
        <w:t xml:space="preserve">da Controladoria-Geral da União – </w:t>
      </w:r>
      <w:r w:rsidR="002B2953" w:rsidRPr="00766A70">
        <w:rPr>
          <w:rFonts w:ascii="Times New Roman" w:hAnsi="Times New Roman" w:cs="Times New Roman"/>
          <w:sz w:val="24"/>
          <w:szCs w:val="24"/>
        </w:rPr>
        <w:t>CGU</w:t>
      </w:r>
      <w:r w:rsidR="00FA1196" w:rsidRPr="00766A70">
        <w:rPr>
          <w:rFonts w:ascii="Times New Roman" w:hAnsi="Times New Roman" w:cs="Times New Roman"/>
          <w:sz w:val="24"/>
          <w:szCs w:val="24"/>
        </w:rPr>
        <w:t>.</w:t>
      </w:r>
      <w:r w:rsidR="00E878B2" w:rsidRPr="00766A70">
        <w:rPr>
          <w:rFonts w:ascii="Times New Roman" w:hAnsi="Times New Roman" w:cs="Times New Roman"/>
          <w:sz w:val="24"/>
          <w:szCs w:val="24"/>
        </w:rPr>
        <w:t xml:space="preserve"> Em 12 de dezembro de 2019 a unidade de Auditoria foi formalmente instituída, através da Resolução Consuni 005/2019. O Regimento interno da unidade de Auditoria foi aprovado pela resolução 001/2020 da Câmara de Normas e Recursos de 22/10/2020.</w:t>
      </w:r>
    </w:p>
    <w:p w:rsidR="002B2953" w:rsidRPr="00766A70" w:rsidRDefault="004D67E4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70">
        <w:rPr>
          <w:rFonts w:ascii="Times New Roman" w:hAnsi="Times New Roman" w:cs="Times New Roman"/>
          <w:sz w:val="24"/>
          <w:szCs w:val="24"/>
        </w:rPr>
        <w:tab/>
      </w:r>
      <w:r w:rsidR="00C53CCD">
        <w:rPr>
          <w:rFonts w:ascii="Times New Roman" w:hAnsi="Times New Roman" w:cs="Times New Roman"/>
          <w:sz w:val="24"/>
          <w:szCs w:val="24"/>
        </w:rPr>
        <w:t>A Audin-</w:t>
      </w:r>
      <w:r w:rsidR="008E2D47">
        <w:rPr>
          <w:rFonts w:ascii="Times New Roman" w:hAnsi="Times New Roman" w:cs="Times New Roman"/>
          <w:sz w:val="24"/>
          <w:szCs w:val="24"/>
        </w:rPr>
        <w:t>UFOB</w:t>
      </w:r>
      <w:r w:rsidR="002B2953" w:rsidRPr="00766A70">
        <w:rPr>
          <w:rFonts w:ascii="Times New Roman" w:hAnsi="Times New Roman" w:cs="Times New Roman"/>
          <w:sz w:val="24"/>
          <w:szCs w:val="24"/>
        </w:rPr>
        <w:t xml:space="preserve"> iniciou suas atividades no mês de fevereiro de 2019. Em abril de 2019</w:t>
      </w:r>
      <w:r w:rsidR="00E62D4C" w:rsidRPr="00766A70">
        <w:rPr>
          <w:rFonts w:ascii="Times New Roman" w:hAnsi="Times New Roman" w:cs="Times New Roman"/>
          <w:sz w:val="24"/>
          <w:szCs w:val="24"/>
        </w:rPr>
        <w:t xml:space="preserve"> </w:t>
      </w:r>
      <w:r w:rsidR="002B2953" w:rsidRPr="00766A70">
        <w:rPr>
          <w:rFonts w:ascii="Times New Roman" w:hAnsi="Times New Roman" w:cs="Times New Roman"/>
          <w:sz w:val="24"/>
          <w:szCs w:val="24"/>
        </w:rPr>
        <w:t xml:space="preserve">foi elaborado </w:t>
      </w:r>
      <w:r w:rsidR="00D4282D" w:rsidRPr="00766A70">
        <w:rPr>
          <w:rFonts w:ascii="Times New Roman" w:hAnsi="Times New Roman" w:cs="Times New Roman"/>
          <w:sz w:val="24"/>
          <w:szCs w:val="24"/>
        </w:rPr>
        <w:t xml:space="preserve">o primeiro </w:t>
      </w:r>
      <w:r w:rsidR="002B2953" w:rsidRPr="00766A70">
        <w:rPr>
          <w:rFonts w:ascii="Times New Roman" w:hAnsi="Times New Roman" w:cs="Times New Roman"/>
          <w:sz w:val="24"/>
          <w:szCs w:val="24"/>
        </w:rPr>
        <w:t xml:space="preserve">Plano Parcial de Atividades de Auditoria interna – PAINT </w:t>
      </w:r>
      <w:r w:rsidR="00E62D4C" w:rsidRPr="00766A70">
        <w:rPr>
          <w:rFonts w:ascii="Times New Roman" w:hAnsi="Times New Roman" w:cs="Times New Roman"/>
          <w:sz w:val="24"/>
          <w:szCs w:val="24"/>
        </w:rPr>
        <w:t>–</w:t>
      </w:r>
      <w:r w:rsidR="00D4282D" w:rsidRPr="00766A70">
        <w:rPr>
          <w:rFonts w:ascii="Times New Roman" w:hAnsi="Times New Roman" w:cs="Times New Roman"/>
          <w:sz w:val="24"/>
          <w:szCs w:val="24"/>
        </w:rPr>
        <w:t xml:space="preserve"> </w:t>
      </w:r>
      <w:r w:rsidR="002B2953" w:rsidRPr="00766A70">
        <w:rPr>
          <w:rFonts w:ascii="Times New Roman" w:hAnsi="Times New Roman" w:cs="Times New Roman"/>
          <w:sz w:val="24"/>
          <w:szCs w:val="24"/>
        </w:rPr>
        <w:t>2019</w:t>
      </w:r>
      <w:r w:rsidR="00E62D4C" w:rsidRPr="00766A70">
        <w:rPr>
          <w:rFonts w:ascii="Times New Roman" w:hAnsi="Times New Roman" w:cs="Times New Roman"/>
          <w:sz w:val="24"/>
          <w:szCs w:val="24"/>
        </w:rPr>
        <w:t xml:space="preserve">, o </w:t>
      </w:r>
      <w:r w:rsidR="00D4282D" w:rsidRPr="00766A70">
        <w:rPr>
          <w:rFonts w:ascii="Times New Roman" w:hAnsi="Times New Roman" w:cs="Times New Roman"/>
          <w:sz w:val="24"/>
          <w:szCs w:val="24"/>
        </w:rPr>
        <w:t>documento priorizava ações que visassem o entendimento da Universidade e o levantamento dos riscos na instituição.</w:t>
      </w:r>
    </w:p>
    <w:tbl>
      <w:tblPr>
        <w:tblStyle w:val="Tabelacomgrade"/>
        <w:tblpPr w:leftFromText="141" w:rightFromText="141" w:vertAnchor="text" w:horzAnchor="margin" w:tblpY="1726"/>
        <w:tblW w:w="9135" w:type="dxa"/>
        <w:tblLook w:val="04A0" w:firstRow="1" w:lastRow="0" w:firstColumn="1" w:lastColumn="0" w:noHBand="0" w:noVBand="1"/>
      </w:tblPr>
      <w:tblGrid>
        <w:gridCol w:w="1713"/>
        <w:gridCol w:w="2393"/>
        <w:gridCol w:w="3402"/>
        <w:gridCol w:w="1627"/>
      </w:tblGrid>
      <w:tr w:rsidR="00FA1196" w:rsidRPr="00766A70" w:rsidTr="00A94483">
        <w:trPr>
          <w:trHeight w:val="3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MATRÍCULA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NOME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FORMAÇÃO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CARGO </w:t>
            </w:r>
          </w:p>
        </w:tc>
      </w:tr>
      <w:tr w:rsidR="00FA1196" w:rsidRPr="00766A70" w:rsidTr="00FA1196">
        <w:trPr>
          <w:trHeight w:val="54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2012286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Leticia Rocha Bastos Gomes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Bacharel em Direito e Administração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Assistente em Administração</w:t>
            </w:r>
          </w:p>
        </w:tc>
      </w:tr>
      <w:tr w:rsidR="00FA1196" w:rsidRPr="00766A70" w:rsidTr="00FA1196">
        <w:trPr>
          <w:trHeight w:val="67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1352666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Mariano Ramalho de Andrade Segundo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Bacharel em Ciências Contábeis, especialista em LRF e contabilidade Pública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Auditor</w:t>
            </w:r>
          </w:p>
        </w:tc>
      </w:tr>
      <w:tr w:rsidR="00FA1196" w:rsidRPr="00766A70" w:rsidTr="00FA1196">
        <w:trPr>
          <w:trHeight w:val="6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3096756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Tatiane Pereira da Silva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Bacharel em Ciências Contábeis, especialista em Administração Pública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1196" w:rsidRPr="00766A70" w:rsidRDefault="00FA1196" w:rsidP="00FA1196">
            <w:pPr>
              <w:spacing w:after="9" w:line="360" w:lineRule="auto"/>
              <w:ind w:left="115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Auditora</w:t>
            </w:r>
          </w:p>
        </w:tc>
      </w:tr>
    </w:tbl>
    <w:p w:rsidR="000B45E4" w:rsidRDefault="004D67E4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70">
        <w:rPr>
          <w:rFonts w:ascii="Times New Roman" w:hAnsi="Times New Roman" w:cs="Times New Roman"/>
          <w:sz w:val="24"/>
          <w:szCs w:val="24"/>
        </w:rPr>
        <w:tab/>
      </w:r>
      <w:r w:rsidR="000B45E4" w:rsidRPr="00766A70">
        <w:rPr>
          <w:rFonts w:ascii="Times New Roman" w:hAnsi="Times New Roman" w:cs="Times New Roman"/>
          <w:sz w:val="24"/>
          <w:szCs w:val="24"/>
        </w:rPr>
        <w:t xml:space="preserve">Em </w:t>
      </w:r>
      <w:r w:rsidR="00E62D4C" w:rsidRPr="00766A70">
        <w:rPr>
          <w:rFonts w:ascii="Times New Roman" w:hAnsi="Times New Roman" w:cs="Times New Roman"/>
          <w:sz w:val="24"/>
          <w:szCs w:val="24"/>
        </w:rPr>
        <w:t>outubro</w:t>
      </w:r>
      <w:r w:rsidR="000B45E4" w:rsidRPr="00766A70">
        <w:rPr>
          <w:rFonts w:ascii="Times New Roman" w:hAnsi="Times New Roman" w:cs="Times New Roman"/>
          <w:sz w:val="24"/>
          <w:szCs w:val="24"/>
        </w:rPr>
        <w:t xml:space="preserve"> de 2019, foi nomeada </w:t>
      </w:r>
      <w:r w:rsidR="00E62D4C" w:rsidRPr="00766A70">
        <w:rPr>
          <w:rFonts w:ascii="Times New Roman" w:hAnsi="Times New Roman" w:cs="Times New Roman"/>
          <w:sz w:val="24"/>
          <w:szCs w:val="24"/>
        </w:rPr>
        <w:t>a primeira chefia da unidade</w:t>
      </w:r>
      <w:r w:rsidR="000B45E4" w:rsidRPr="00766A70">
        <w:rPr>
          <w:rFonts w:ascii="Times New Roman" w:hAnsi="Times New Roman" w:cs="Times New Roman"/>
          <w:sz w:val="24"/>
          <w:szCs w:val="24"/>
        </w:rPr>
        <w:t xml:space="preserve"> e a equipe recebeu mais um membro</w:t>
      </w:r>
      <w:r w:rsidR="00113F70" w:rsidRPr="00766A70">
        <w:rPr>
          <w:rFonts w:ascii="Times New Roman" w:hAnsi="Times New Roman" w:cs="Times New Roman"/>
          <w:sz w:val="24"/>
          <w:szCs w:val="24"/>
        </w:rPr>
        <w:t xml:space="preserve">, uma servidora assistente em administração, com formação em direito, que </w:t>
      </w:r>
      <w:r w:rsidR="007D7395" w:rsidRPr="00766A70">
        <w:rPr>
          <w:rFonts w:ascii="Times New Roman" w:hAnsi="Times New Roman" w:cs="Times New Roman"/>
          <w:sz w:val="24"/>
          <w:szCs w:val="24"/>
        </w:rPr>
        <w:t>representou um grande ganho para a unidade. Atualmente a equipe tem a seguinte composição</w:t>
      </w:r>
      <w:r w:rsidR="00E13A16" w:rsidRPr="00766A70">
        <w:rPr>
          <w:rFonts w:ascii="Times New Roman" w:hAnsi="Times New Roman" w:cs="Times New Roman"/>
          <w:sz w:val="24"/>
          <w:szCs w:val="24"/>
        </w:rPr>
        <w:t>:</w:t>
      </w:r>
    </w:p>
    <w:p w:rsidR="002B182E" w:rsidRDefault="002B182E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76" w:rsidRDefault="00CD3376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76" w:rsidRPr="00766A70" w:rsidRDefault="00CD3376" w:rsidP="00D42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5F" w:rsidRPr="00766A70" w:rsidRDefault="0029037C" w:rsidP="0029037C">
      <w:pPr>
        <w:pStyle w:val="Ttulo1"/>
        <w:jc w:val="both"/>
        <w:rPr>
          <w:rFonts w:ascii="Times New Roman" w:hAnsi="Times New Roman" w:cs="Times New Roman"/>
        </w:rPr>
      </w:pPr>
      <w:bookmarkStart w:id="3" w:name="_Toc71711208"/>
      <w:r w:rsidRPr="00766A70">
        <w:rPr>
          <w:rFonts w:ascii="Times New Roman" w:hAnsi="Times New Roman" w:cs="Times New Roman"/>
        </w:rPr>
        <w:lastRenderedPageBreak/>
        <w:t xml:space="preserve">4. </w:t>
      </w:r>
      <w:r w:rsidR="00990E5F" w:rsidRPr="00766A70">
        <w:rPr>
          <w:rFonts w:ascii="Times New Roman" w:hAnsi="Times New Roman" w:cs="Times New Roman"/>
        </w:rPr>
        <w:t xml:space="preserve">QUADRO DEMONSTRATIVO DO QUANTITATIVO DE TRABALHOS DE AUDITORIA </w:t>
      </w:r>
      <w:r w:rsidR="008E2D47" w:rsidRPr="00766A70">
        <w:rPr>
          <w:rFonts w:ascii="Times New Roman" w:hAnsi="Times New Roman" w:cs="Times New Roman"/>
        </w:rPr>
        <w:t>INTERNA, CONFORME</w:t>
      </w:r>
      <w:r w:rsidR="00990E5F" w:rsidRPr="00766A70">
        <w:rPr>
          <w:rFonts w:ascii="Times New Roman" w:hAnsi="Times New Roman" w:cs="Times New Roman"/>
        </w:rPr>
        <w:t xml:space="preserve">   O   </w:t>
      </w:r>
      <w:r w:rsidR="008E2D47" w:rsidRPr="00766A70">
        <w:rPr>
          <w:rFonts w:ascii="Times New Roman" w:hAnsi="Times New Roman" w:cs="Times New Roman"/>
        </w:rPr>
        <w:t>PAINT, REALIZADOS, NÃO</w:t>
      </w:r>
      <w:r w:rsidR="00990E5F" w:rsidRPr="00766A70">
        <w:rPr>
          <w:rFonts w:ascii="Times New Roman" w:hAnsi="Times New Roman" w:cs="Times New Roman"/>
        </w:rPr>
        <w:t xml:space="preserve">   CONCLUÍDOS   E   NÃO REALIZADOS.</w:t>
      </w:r>
      <w:bookmarkEnd w:id="3"/>
    </w:p>
    <w:p w:rsidR="00990E5F" w:rsidRPr="00766A70" w:rsidRDefault="00990E5F" w:rsidP="00AB5546">
      <w:pPr>
        <w:ind w:left="320" w:right="110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766A70">
        <w:rPr>
          <w:rFonts w:ascii="Times New Roman" w:hAnsi="Times New Roman" w:cs="Times New Roman"/>
          <w:sz w:val="19"/>
          <w:szCs w:val="19"/>
        </w:rPr>
        <w:tab/>
      </w:r>
      <w:r w:rsidRPr="00766A70">
        <w:rPr>
          <w:rFonts w:ascii="Times New Roman" w:hAnsi="Times New Roman" w:cs="Times New Roman"/>
          <w:sz w:val="19"/>
          <w:szCs w:val="19"/>
        </w:rPr>
        <w:tab/>
      </w:r>
      <w:r w:rsidR="00FB2E12" w:rsidRPr="00766A7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990E5F" w:rsidRPr="00766A70" w:rsidRDefault="00990E5F" w:rsidP="00903A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>O quadro a seguir apresenta a descrição e a situação atual das ações previstas no PAINT</w:t>
      </w:r>
      <w:r w:rsidR="0033149A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A94483" w:rsidRPr="00766A70">
        <w:rPr>
          <w:rFonts w:ascii="Times New Roman" w:hAnsi="Times New Roman" w:cs="Times New Roman"/>
          <w:sz w:val="26"/>
          <w:szCs w:val="26"/>
        </w:rPr>
        <w:t>2020</w:t>
      </w:r>
      <w:r w:rsidR="00E85D09" w:rsidRPr="00766A7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97"/>
        <w:gridCol w:w="2515"/>
        <w:gridCol w:w="3020"/>
        <w:gridCol w:w="1084"/>
        <w:gridCol w:w="1751"/>
      </w:tblGrid>
      <w:tr w:rsidR="004E4BCA" w:rsidRPr="00766A70" w:rsidTr="003A0A43">
        <w:trPr>
          <w:trHeight w:val="630"/>
        </w:trPr>
        <w:tc>
          <w:tcPr>
            <w:tcW w:w="697" w:type="dxa"/>
            <w:shd w:val="clear" w:color="auto" w:fill="9CC2E5" w:themeFill="accent1" w:themeFillTint="99"/>
            <w:noWrap/>
            <w:hideMark/>
          </w:tcPr>
          <w:p w:rsidR="00A94483" w:rsidRPr="00766A70" w:rsidRDefault="00A94483" w:rsidP="00A9448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Nº ação</w:t>
            </w:r>
          </w:p>
        </w:tc>
        <w:tc>
          <w:tcPr>
            <w:tcW w:w="2515" w:type="dxa"/>
            <w:shd w:val="clear" w:color="auto" w:fill="9CC2E5" w:themeFill="accent1" w:themeFillTint="99"/>
            <w:noWrap/>
            <w:hideMark/>
          </w:tcPr>
          <w:p w:rsidR="00A94483" w:rsidRPr="00766A70" w:rsidRDefault="00A94483" w:rsidP="00A9448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Área</w:t>
            </w:r>
          </w:p>
        </w:tc>
        <w:tc>
          <w:tcPr>
            <w:tcW w:w="3020" w:type="dxa"/>
            <w:shd w:val="clear" w:color="auto" w:fill="9CC2E5" w:themeFill="accent1" w:themeFillTint="99"/>
            <w:noWrap/>
            <w:hideMark/>
          </w:tcPr>
          <w:p w:rsidR="00A94483" w:rsidRPr="00766A70" w:rsidRDefault="00A94483" w:rsidP="00A9448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1084" w:type="dxa"/>
            <w:shd w:val="clear" w:color="auto" w:fill="9CC2E5" w:themeFill="accent1" w:themeFillTint="99"/>
            <w:hideMark/>
          </w:tcPr>
          <w:p w:rsidR="00A94483" w:rsidRPr="00766A70" w:rsidRDefault="00A94483" w:rsidP="00A9448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Status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9CC2E5" w:themeFill="accent1" w:themeFillTint="99"/>
            <w:hideMark/>
          </w:tcPr>
          <w:p w:rsidR="00A94483" w:rsidRPr="00766A70" w:rsidRDefault="00A94483" w:rsidP="00A9448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766A70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Situação em 31/03/2021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B5546" w:rsidP="00AB55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PROAD/Gabinete Reitoria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Sistema de Concessão de Diárias e Passagens - SCDP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Realizada</w:t>
            </w:r>
          </w:p>
        </w:tc>
        <w:tc>
          <w:tcPr>
            <w:tcW w:w="1751" w:type="dxa"/>
            <w:noWrap/>
            <w:hideMark/>
          </w:tcPr>
          <w:p w:rsidR="004E4BCA" w:rsidRDefault="00885F80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Concluída </w:t>
            </w:r>
          </w:p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Relatório 01/2020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B5546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PROGEP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Acúmulo de cargos e funções públicas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Realizada</w:t>
            </w:r>
          </w:p>
        </w:tc>
        <w:tc>
          <w:tcPr>
            <w:tcW w:w="1751" w:type="dxa"/>
            <w:noWrap/>
            <w:hideMark/>
          </w:tcPr>
          <w:p w:rsidR="004E4BCA" w:rsidRDefault="004E4BCA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Concluída</w:t>
            </w:r>
          </w:p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Relatório 05/2020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1F3DAD">
            <w:pPr>
              <w:tabs>
                <w:tab w:val="right" w:pos="2299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PROGEP</w:t>
            </w:r>
            <w:r w:rsidR="004E4B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Concessão de Incentivos à qualificação e Progressões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Realizada</w:t>
            </w:r>
          </w:p>
        </w:tc>
        <w:tc>
          <w:tcPr>
            <w:tcW w:w="1751" w:type="dxa"/>
            <w:noWrap/>
            <w:hideMark/>
          </w:tcPr>
          <w:p w:rsidR="004E4BCA" w:rsidRDefault="00885F80" w:rsidP="003A0A4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Concluída</w:t>
            </w:r>
          </w:p>
          <w:p w:rsidR="00A94483" w:rsidRPr="00766A70" w:rsidRDefault="00A94483" w:rsidP="003A0A4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Relatório 03/2020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SAE 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Programa Nacional de Assistência Estudantil - PNAES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Realizada</w:t>
            </w:r>
          </w:p>
        </w:tc>
        <w:tc>
          <w:tcPr>
            <w:tcW w:w="1751" w:type="dxa"/>
            <w:noWrap/>
            <w:hideMark/>
          </w:tcPr>
          <w:p w:rsidR="004E4BCA" w:rsidRDefault="00885F80" w:rsidP="003A0A4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Concluída</w:t>
            </w:r>
          </w:p>
          <w:p w:rsidR="00A94483" w:rsidRPr="00766A70" w:rsidRDefault="00A94483" w:rsidP="003A0A4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Relatório 04/2020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  <w:hideMark/>
          </w:tcPr>
          <w:p w:rsidR="00A94483" w:rsidRPr="00766A70" w:rsidRDefault="00A94483" w:rsidP="001F3DAD">
            <w:pPr>
              <w:tabs>
                <w:tab w:val="right" w:pos="2167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SACRES</w:t>
            </w:r>
            <w:r w:rsidR="003A0A4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Restaurante Universitário 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Não realizada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Reprogramada</w:t>
            </w:r>
            <w:r w:rsidR="00885F80">
              <w:rPr>
                <w:rFonts w:ascii="Times New Roman" w:hAnsi="Times New Roman" w:cs="Times New Roman"/>
              </w:rPr>
              <w:t xml:space="preserve"> para o próximo exercício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B5546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PROGEP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Sistema de Registro de Frequência em Ponto Eletrônico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Realizada</w:t>
            </w:r>
          </w:p>
        </w:tc>
        <w:tc>
          <w:tcPr>
            <w:tcW w:w="1751" w:type="dxa"/>
            <w:noWrap/>
            <w:hideMark/>
          </w:tcPr>
          <w:p w:rsidR="004E4BCA" w:rsidRDefault="001F3DAD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Concluída</w:t>
            </w:r>
            <w:r w:rsidR="004E4BCA">
              <w:rPr>
                <w:rFonts w:ascii="Times New Roman" w:hAnsi="Times New Roman" w:cs="Times New Roman"/>
              </w:rPr>
              <w:t xml:space="preserve"> </w:t>
            </w:r>
          </w:p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Relatório 02/2020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  <w:i/>
                <w:iCs/>
              </w:rPr>
            </w:pPr>
            <w:r w:rsidRPr="00766A70">
              <w:rPr>
                <w:rFonts w:ascii="Times New Roman" w:hAnsi="Times New Roman" w:cs="Times New Roman"/>
                <w:i/>
                <w:iCs/>
              </w:rPr>
              <w:t>Paint em Curso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Avaliação do desempenho da atividade de auditoria interna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B5546" w:rsidP="00AB5546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Monitoramento de recomendações não implementadas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Reserva Técnica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Elaboração – PAINT 2021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Elaboração do – RAINT/2019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Normatização da Auditoria Interna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Capacitação dos servidores do Setor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  <w:tr w:rsidR="004E4BCA" w:rsidRPr="00766A70" w:rsidTr="003A0A43">
        <w:trPr>
          <w:trHeight w:val="315"/>
        </w:trPr>
        <w:tc>
          <w:tcPr>
            <w:tcW w:w="697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5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AUDIN</w:t>
            </w:r>
          </w:p>
        </w:tc>
        <w:tc>
          <w:tcPr>
            <w:tcW w:w="3020" w:type="dxa"/>
            <w:noWrap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Atendimento aos órgãos de controle</w:t>
            </w:r>
          </w:p>
        </w:tc>
        <w:tc>
          <w:tcPr>
            <w:tcW w:w="1084" w:type="dxa"/>
            <w:hideMark/>
          </w:tcPr>
          <w:p w:rsidR="00A94483" w:rsidRPr="00766A70" w:rsidRDefault="00A94483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Realizada </w:t>
            </w:r>
          </w:p>
        </w:tc>
        <w:tc>
          <w:tcPr>
            <w:tcW w:w="1751" w:type="dxa"/>
            <w:noWrap/>
            <w:hideMark/>
          </w:tcPr>
          <w:p w:rsidR="00A94483" w:rsidRPr="00766A70" w:rsidRDefault="008E2D47" w:rsidP="00A9448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Concluída</w:t>
            </w:r>
          </w:p>
        </w:tc>
      </w:tr>
    </w:tbl>
    <w:p w:rsidR="00990E5F" w:rsidRPr="00766A70" w:rsidRDefault="00990E5F" w:rsidP="00990E5F">
      <w:pPr>
        <w:spacing w:line="200" w:lineRule="exact"/>
        <w:rPr>
          <w:rFonts w:ascii="Times New Roman" w:hAnsi="Times New Roman" w:cs="Times New Roman"/>
        </w:rPr>
      </w:pPr>
    </w:p>
    <w:p w:rsidR="00990E5F" w:rsidRPr="00766A70" w:rsidRDefault="00856A00" w:rsidP="001A2E45">
      <w:pPr>
        <w:spacing w:before="30" w:line="360" w:lineRule="auto"/>
        <w:ind w:left="220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990E5F" w:rsidRPr="00766A70">
        <w:rPr>
          <w:rFonts w:ascii="Times New Roman" w:hAnsi="Times New Roman" w:cs="Times New Roman"/>
          <w:sz w:val="26"/>
          <w:szCs w:val="26"/>
        </w:rPr>
        <w:t>No PAINT 20</w:t>
      </w:r>
      <w:r w:rsidR="00A94483" w:rsidRPr="00766A70">
        <w:rPr>
          <w:rFonts w:ascii="Times New Roman" w:hAnsi="Times New Roman" w:cs="Times New Roman"/>
          <w:sz w:val="26"/>
          <w:szCs w:val="26"/>
        </w:rPr>
        <w:t>20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estavam previstas </w:t>
      </w:r>
      <w:r w:rsidR="00C53CCD">
        <w:rPr>
          <w:rFonts w:ascii="Times New Roman" w:hAnsi="Times New Roman" w:cs="Times New Roman"/>
          <w:sz w:val="26"/>
          <w:szCs w:val="26"/>
        </w:rPr>
        <w:t>quinze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ações de auditoria, das quais </w:t>
      </w:r>
      <w:r w:rsidR="00C53CCD">
        <w:rPr>
          <w:rFonts w:ascii="Times New Roman" w:hAnsi="Times New Roman" w:cs="Times New Roman"/>
          <w:sz w:val="26"/>
          <w:szCs w:val="26"/>
        </w:rPr>
        <w:t>quatorze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foram </w:t>
      </w:r>
      <w:r w:rsidR="008E2D47" w:rsidRPr="00766A70">
        <w:rPr>
          <w:rFonts w:ascii="Times New Roman" w:hAnsi="Times New Roman" w:cs="Times New Roman"/>
          <w:sz w:val="26"/>
          <w:szCs w:val="26"/>
        </w:rPr>
        <w:t>concluídas, e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8E2D47" w:rsidRPr="00766A70">
        <w:rPr>
          <w:rFonts w:ascii="Times New Roman" w:hAnsi="Times New Roman" w:cs="Times New Roman"/>
          <w:sz w:val="26"/>
          <w:szCs w:val="26"/>
        </w:rPr>
        <w:t xml:space="preserve">uma </w:t>
      </w:r>
      <w:r w:rsidR="00AB5546">
        <w:rPr>
          <w:rFonts w:ascii="Times New Roman" w:hAnsi="Times New Roman" w:cs="Times New Roman"/>
          <w:sz w:val="26"/>
          <w:szCs w:val="26"/>
        </w:rPr>
        <w:t xml:space="preserve">reprogramada para o exercício seguinte. </w:t>
      </w:r>
      <w:r w:rsidR="008E2D47" w:rsidRPr="00766A70">
        <w:rPr>
          <w:rFonts w:ascii="Times New Roman" w:hAnsi="Times New Roman" w:cs="Times New Roman"/>
          <w:sz w:val="26"/>
          <w:szCs w:val="26"/>
        </w:rPr>
        <w:t>Assim, houve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o </w:t>
      </w:r>
      <w:r w:rsidR="008E2D47" w:rsidRPr="00766A70">
        <w:rPr>
          <w:rFonts w:ascii="Times New Roman" w:hAnsi="Times New Roman" w:cs="Times New Roman"/>
          <w:sz w:val="26"/>
          <w:szCs w:val="26"/>
        </w:rPr>
        <w:t>cumprimento de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A94483" w:rsidRPr="00766A70">
        <w:rPr>
          <w:rFonts w:ascii="Times New Roman" w:hAnsi="Times New Roman" w:cs="Times New Roman"/>
          <w:sz w:val="26"/>
          <w:szCs w:val="26"/>
        </w:rPr>
        <w:t>93,3</w:t>
      </w:r>
      <w:r w:rsidR="00990E5F" w:rsidRPr="00766A70">
        <w:rPr>
          <w:rFonts w:ascii="Times New Roman" w:hAnsi="Times New Roman" w:cs="Times New Roman"/>
          <w:sz w:val="26"/>
          <w:szCs w:val="26"/>
        </w:rPr>
        <w:t>% do planejament</w:t>
      </w:r>
      <w:r w:rsidR="00E878B2" w:rsidRPr="00766A70">
        <w:rPr>
          <w:rFonts w:ascii="Times New Roman" w:hAnsi="Times New Roman" w:cs="Times New Roman"/>
          <w:sz w:val="26"/>
          <w:szCs w:val="26"/>
        </w:rPr>
        <w:t xml:space="preserve">o inicial. No decorrer do ano, deparamo-nos </w:t>
      </w:r>
      <w:r w:rsidR="00A94483" w:rsidRPr="00766A70">
        <w:rPr>
          <w:rFonts w:ascii="Times New Roman" w:hAnsi="Times New Roman" w:cs="Times New Roman"/>
          <w:sz w:val="26"/>
          <w:szCs w:val="26"/>
        </w:rPr>
        <w:t xml:space="preserve">com uma pandemia global, o que </w:t>
      </w:r>
      <w:r w:rsidR="008E2D47" w:rsidRPr="00766A70">
        <w:rPr>
          <w:rFonts w:ascii="Times New Roman" w:hAnsi="Times New Roman" w:cs="Times New Roman"/>
          <w:sz w:val="26"/>
          <w:szCs w:val="26"/>
        </w:rPr>
        <w:t>nos obrigou</w:t>
      </w:r>
      <w:r w:rsidR="00A94483" w:rsidRPr="00766A70">
        <w:rPr>
          <w:rFonts w:ascii="Times New Roman" w:hAnsi="Times New Roman" w:cs="Times New Roman"/>
          <w:sz w:val="26"/>
          <w:szCs w:val="26"/>
        </w:rPr>
        <w:t xml:space="preserve"> a trabalhar remotamente, impossibilitando a execução da ação nº 5 – Restaurante Universitário, uma vez que as aulas estiveram suspensas em praticamente todo o exercício 2020.</w:t>
      </w:r>
    </w:p>
    <w:p w:rsidR="00990E5F" w:rsidRPr="00766A70" w:rsidRDefault="00990E5F" w:rsidP="0029037C">
      <w:pPr>
        <w:pStyle w:val="Ttulo1"/>
        <w:jc w:val="both"/>
        <w:rPr>
          <w:rFonts w:ascii="Times New Roman" w:hAnsi="Times New Roman" w:cs="Times New Roman"/>
        </w:rPr>
      </w:pPr>
    </w:p>
    <w:p w:rsidR="00990E5F" w:rsidRPr="00766A70" w:rsidRDefault="0029037C" w:rsidP="0029037C">
      <w:pPr>
        <w:pStyle w:val="Ttulo1"/>
        <w:jc w:val="both"/>
        <w:rPr>
          <w:rFonts w:ascii="Times New Roman" w:hAnsi="Times New Roman" w:cs="Times New Roman"/>
        </w:rPr>
      </w:pPr>
      <w:bookmarkStart w:id="4" w:name="_Toc71711209"/>
      <w:r w:rsidRPr="00766A70">
        <w:rPr>
          <w:rFonts w:ascii="Times New Roman" w:hAnsi="Times New Roman" w:cs="Times New Roman"/>
        </w:rPr>
        <w:t xml:space="preserve">5. </w:t>
      </w:r>
      <w:r w:rsidR="008E2D47" w:rsidRPr="00766A70">
        <w:rPr>
          <w:rFonts w:ascii="Times New Roman" w:hAnsi="Times New Roman" w:cs="Times New Roman"/>
        </w:rPr>
        <w:t>ANÁLISE CONSOLIDADA ACERCA DO NÍVEL DE MATURAÇÃO DOS PROCESSOS</w:t>
      </w:r>
      <w:r w:rsidR="00990E5F" w:rsidRPr="00766A70">
        <w:rPr>
          <w:rFonts w:ascii="Times New Roman" w:hAnsi="Times New Roman" w:cs="Times New Roman"/>
        </w:rPr>
        <w:t xml:space="preserve"> DE    </w:t>
      </w:r>
      <w:r w:rsidR="008E2D47" w:rsidRPr="00766A70">
        <w:rPr>
          <w:rFonts w:ascii="Times New Roman" w:hAnsi="Times New Roman" w:cs="Times New Roman"/>
        </w:rPr>
        <w:t>GOVERNANÇA, DE</w:t>
      </w:r>
      <w:r w:rsidR="00990E5F" w:rsidRPr="00766A70">
        <w:rPr>
          <w:rFonts w:ascii="Times New Roman" w:hAnsi="Times New Roman" w:cs="Times New Roman"/>
        </w:rPr>
        <w:t xml:space="preserve">    GERENCIAMENTO    DE    RISCOS    E    DE    CONTROLES INTERNOS DO ÓRGÃO OU ENTIDADE, COM BASE NOS TRABALHOS REALIZADOS</w:t>
      </w:r>
      <w:bookmarkEnd w:id="4"/>
    </w:p>
    <w:p w:rsidR="00F56724" w:rsidRPr="00766A70" w:rsidRDefault="00856A00" w:rsidP="00965F2E">
      <w:pPr>
        <w:spacing w:before="30" w:line="36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8E2D47" w:rsidRPr="00766A70">
        <w:rPr>
          <w:rFonts w:ascii="Times New Roman" w:hAnsi="Times New Roman" w:cs="Times New Roman"/>
          <w:sz w:val="26"/>
          <w:szCs w:val="26"/>
        </w:rPr>
        <w:t>Durante o ano de 2020 foram</w:t>
      </w:r>
      <w:r w:rsidR="00F56724" w:rsidRPr="00766A70">
        <w:rPr>
          <w:rFonts w:ascii="Times New Roman" w:hAnsi="Times New Roman" w:cs="Times New Roman"/>
          <w:sz w:val="26"/>
          <w:szCs w:val="26"/>
        </w:rPr>
        <w:t xml:space="preserve"> executadas algumas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8E2D47" w:rsidRPr="00766A70">
        <w:rPr>
          <w:rFonts w:ascii="Times New Roman" w:hAnsi="Times New Roman" w:cs="Times New Roman"/>
          <w:sz w:val="26"/>
          <w:szCs w:val="26"/>
        </w:rPr>
        <w:t>ações de auditoria que detectaram a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8E2D47" w:rsidRPr="00766A70">
        <w:rPr>
          <w:rFonts w:ascii="Times New Roman" w:hAnsi="Times New Roman" w:cs="Times New Roman"/>
          <w:sz w:val="26"/>
          <w:szCs w:val="26"/>
        </w:rPr>
        <w:t>necessidade de aprimoramento dos processos de gestão de riscos, dos controles internos e das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8E2D47" w:rsidRPr="00766A70">
        <w:rPr>
          <w:rFonts w:ascii="Times New Roman" w:hAnsi="Times New Roman" w:cs="Times New Roman"/>
          <w:sz w:val="26"/>
          <w:szCs w:val="26"/>
        </w:rPr>
        <w:t>estruturas de governança da Instituição</w:t>
      </w:r>
      <w:r w:rsidR="00990E5F" w:rsidRPr="00766A70">
        <w:rPr>
          <w:rFonts w:ascii="Times New Roman" w:hAnsi="Times New Roman" w:cs="Times New Roman"/>
          <w:sz w:val="26"/>
          <w:szCs w:val="26"/>
        </w:rPr>
        <w:t>.</w:t>
      </w:r>
      <w:r w:rsidR="00F56724" w:rsidRPr="00766A70">
        <w:rPr>
          <w:rFonts w:ascii="Times New Roman" w:hAnsi="Times New Roman" w:cs="Times New Roman"/>
          <w:sz w:val="26"/>
          <w:szCs w:val="26"/>
        </w:rPr>
        <w:t xml:space="preserve"> Em outubro de </w:t>
      </w:r>
      <w:r w:rsidR="00E878B2" w:rsidRPr="00766A70">
        <w:rPr>
          <w:rFonts w:ascii="Times New Roman" w:hAnsi="Times New Roman" w:cs="Times New Roman"/>
          <w:sz w:val="26"/>
          <w:szCs w:val="26"/>
        </w:rPr>
        <w:t>2019</w:t>
      </w:r>
      <w:r w:rsidR="00F56724" w:rsidRPr="00766A70">
        <w:rPr>
          <w:rFonts w:ascii="Times New Roman" w:hAnsi="Times New Roman" w:cs="Times New Roman"/>
          <w:sz w:val="26"/>
          <w:szCs w:val="26"/>
        </w:rPr>
        <w:t xml:space="preserve"> a </w:t>
      </w:r>
      <w:r w:rsidR="008E2D47">
        <w:rPr>
          <w:rFonts w:ascii="Times New Roman" w:hAnsi="Times New Roman" w:cs="Times New Roman"/>
          <w:sz w:val="26"/>
          <w:szCs w:val="26"/>
        </w:rPr>
        <w:t>UFOB</w:t>
      </w:r>
      <w:r w:rsidR="00F56724" w:rsidRPr="00766A70">
        <w:rPr>
          <w:rFonts w:ascii="Times New Roman" w:hAnsi="Times New Roman" w:cs="Times New Roman"/>
          <w:sz w:val="26"/>
          <w:szCs w:val="26"/>
        </w:rPr>
        <w:t xml:space="preserve"> criou uma diretoria de Governança, Riscos e Conformidade</w:t>
      </w:r>
      <w:r w:rsidR="00E878B2" w:rsidRPr="00766A70">
        <w:rPr>
          <w:rFonts w:ascii="Times New Roman" w:hAnsi="Times New Roman" w:cs="Times New Roman"/>
          <w:sz w:val="26"/>
          <w:szCs w:val="26"/>
        </w:rPr>
        <w:t>, contudo essa diretoria ainda está em fase de implantação</w:t>
      </w:r>
      <w:r w:rsidR="00F56724" w:rsidRPr="00766A70">
        <w:rPr>
          <w:rFonts w:ascii="Times New Roman" w:hAnsi="Times New Roman" w:cs="Times New Roman"/>
          <w:sz w:val="26"/>
          <w:szCs w:val="26"/>
        </w:rPr>
        <w:t xml:space="preserve">. As constatações </w:t>
      </w:r>
      <w:r w:rsidR="007224E7" w:rsidRPr="00766A70">
        <w:rPr>
          <w:rFonts w:ascii="Times New Roman" w:hAnsi="Times New Roman" w:cs="Times New Roman"/>
          <w:sz w:val="26"/>
          <w:szCs w:val="26"/>
        </w:rPr>
        <w:t xml:space="preserve">e consequentes </w:t>
      </w:r>
      <w:r w:rsidR="008E2D47" w:rsidRPr="00766A70">
        <w:rPr>
          <w:rFonts w:ascii="Times New Roman" w:hAnsi="Times New Roman" w:cs="Times New Roman"/>
          <w:sz w:val="26"/>
          <w:szCs w:val="26"/>
        </w:rPr>
        <w:t>recomendações foram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8E2D47" w:rsidRPr="00766A70">
        <w:rPr>
          <w:rFonts w:ascii="Times New Roman" w:hAnsi="Times New Roman" w:cs="Times New Roman"/>
          <w:sz w:val="26"/>
          <w:szCs w:val="26"/>
        </w:rPr>
        <w:t>comunicadas aos gestores por meio dos Relatórios de Auditoria, cujas informações centrais são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apresentadas a seguir.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6724" w:rsidRPr="00766A70" w:rsidTr="009C6A9C">
        <w:tc>
          <w:tcPr>
            <w:tcW w:w="8494" w:type="dxa"/>
          </w:tcPr>
          <w:p w:rsidR="00F56724" w:rsidRPr="00766A70" w:rsidRDefault="00F56724" w:rsidP="00856A00">
            <w:pPr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Relatório: 01/</w:t>
            </w:r>
            <w:r w:rsidR="001B6EC0" w:rsidRPr="00766A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56724" w:rsidRPr="00766A70" w:rsidTr="009C6A9C">
        <w:tc>
          <w:tcPr>
            <w:tcW w:w="8494" w:type="dxa"/>
          </w:tcPr>
          <w:p w:rsidR="00F56724" w:rsidRPr="00766A70" w:rsidRDefault="00F56724" w:rsidP="00856A00">
            <w:pPr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Área: </w:t>
            </w:r>
            <w:r w:rsidR="001B6EC0" w:rsidRPr="00766A70">
              <w:rPr>
                <w:rFonts w:ascii="Times New Roman" w:hAnsi="Times New Roman" w:cs="Times New Roman"/>
                <w:noProof/>
              </w:rPr>
              <w:t>PROAD</w:t>
            </w:r>
          </w:p>
        </w:tc>
      </w:tr>
      <w:tr w:rsidR="00F56724" w:rsidRPr="00766A70" w:rsidTr="009C6A9C">
        <w:tc>
          <w:tcPr>
            <w:tcW w:w="8494" w:type="dxa"/>
          </w:tcPr>
          <w:p w:rsidR="00F56724" w:rsidRPr="00766A70" w:rsidRDefault="00F56724" w:rsidP="00856A00">
            <w:pPr>
              <w:spacing w:before="6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Assunto: </w:t>
            </w:r>
            <w:r w:rsidR="001B6EC0" w:rsidRPr="00766A70">
              <w:rPr>
                <w:rFonts w:ascii="Times New Roman" w:hAnsi="Times New Roman" w:cs="Times New Roman"/>
                <w:noProof/>
              </w:rPr>
              <w:t>Sistema de Concessão de diárias e Passagens – SCDP</w:t>
            </w:r>
          </w:p>
        </w:tc>
      </w:tr>
      <w:tr w:rsidR="00F56724" w:rsidRPr="00766A70" w:rsidTr="009C6A9C">
        <w:tc>
          <w:tcPr>
            <w:tcW w:w="8494" w:type="dxa"/>
          </w:tcPr>
          <w:p w:rsidR="00255DDE" w:rsidRPr="00766A70" w:rsidRDefault="008E2D47" w:rsidP="00255D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Objetivo desta</w:t>
            </w:r>
            <w:r w:rsidR="008B462A" w:rsidRPr="00766A70">
              <w:rPr>
                <w:rFonts w:ascii="Times New Roman" w:hAnsi="Times New Roman" w:cs="Times New Roman"/>
              </w:rPr>
              <w:t xml:space="preserve"> ação foi </w:t>
            </w:r>
            <w:r w:rsidR="00255DDE" w:rsidRPr="00766A70">
              <w:rPr>
                <w:rFonts w:ascii="Times New Roman" w:hAnsi="Times New Roman" w:cs="Times New Roman"/>
              </w:rPr>
              <w:t xml:space="preserve">avaliar, em relação a legislação vigente, a conformidade dos procedimentos operacionais relativos à concessão de diárias e passagens e mensurar a situação dos controles internos inerentes à atividade, no sentido de agregar valor </w:t>
            </w:r>
            <w:r w:rsidR="008B462A" w:rsidRPr="00766A70">
              <w:rPr>
                <w:rFonts w:ascii="Times New Roman" w:hAnsi="Times New Roman" w:cs="Times New Roman"/>
              </w:rPr>
              <w:t>à</w:t>
            </w:r>
            <w:r w:rsidR="00255DDE" w:rsidRPr="00766A70">
              <w:rPr>
                <w:rFonts w:ascii="Times New Roman" w:hAnsi="Times New Roman" w:cs="Times New Roman"/>
              </w:rPr>
              <w:t xml:space="preserve"> instituição, como forma de benefício principal.</w:t>
            </w:r>
            <w:r w:rsidR="00A47C3D" w:rsidRPr="00766A70">
              <w:rPr>
                <w:rFonts w:ascii="Times New Roman" w:hAnsi="Times New Roman" w:cs="Times New Roman"/>
              </w:rPr>
              <w:t xml:space="preserve"> Observamos que os controles nesta atividade atenderam parcialmente às boas práticas esperadas e reconhecidas pela administração pública.</w:t>
            </w:r>
          </w:p>
          <w:p w:rsidR="00F56724" w:rsidRPr="00766A70" w:rsidRDefault="00F56724" w:rsidP="00856A00">
            <w:pPr>
              <w:spacing w:before="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6F" w:rsidRPr="00766A70" w:rsidTr="009C6A9C">
        <w:tc>
          <w:tcPr>
            <w:tcW w:w="8494" w:type="dxa"/>
          </w:tcPr>
          <w:p w:rsidR="005A076F" w:rsidRPr="00766A70" w:rsidRDefault="005A076F" w:rsidP="00856A00">
            <w:pPr>
              <w:spacing w:before="7"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Relatório: 02/</w:t>
            </w:r>
            <w:r w:rsidR="008A34A5" w:rsidRPr="00766A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A076F" w:rsidRPr="00766A70" w:rsidTr="009C6A9C">
        <w:tc>
          <w:tcPr>
            <w:tcW w:w="8494" w:type="dxa"/>
          </w:tcPr>
          <w:p w:rsidR="005A076F" w:rsidRPr="00766A70" w:rsidRDefault="005A076F" w:rsidP="00856A00">
            <w:pPr>
              <w:spacing w:before="7"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Área:  </w:t>
            </w:r>
            <w:r w:rsidR="003E0ABB" w:rsidRPr="00766A70">
              <w:rPr>
                <w:rFonts w:ascii="Times New Roman" w:hAnsi="Times New Roman" w:cs="Times New Roman"/>
                <w:sz w:val="24"/>
                <w:szCs w:val="24"/>
              </w:rPr>
              <w:t>Reitoria, Pró-reitorias, órgãos complementares (auditoria/procuradoria), campis (Barreiras, Barra, Bom Jesus da Lapa, Santa Maria da Vitória e Luís Eduardo Magalhães), superintendência e secretarias de assuntos estudantis e acadêmica.</w:t>
            </w:r>
          </w:p>
        </w:tc>
      </w:tr>
      <w:tr w:rsidR="005A076F" w:rsidRPr="00766A70" w:rsidTr="009C6A9C">
        <w:tc>
          <w:tcPr>
            <w:tcW w:w="8494" w:type="dxa"/>
          </w:tcPr>
          <w:p w:rsidR="005A076F" w:rsidRPr="00766A70" w:rsidRDefault="00F92223" w:rsidP="00856A00">
            <w:pPr>
              <w:spacing w:before="7"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Assunto: </w:t>
            </w:r>
            <w:r w:rsidR="003E0ABB" w:rsidRPr="00766A70">
              <w:rPr>
                <w:rFonts w:ascii="Times New Roman" w:hAnsi="Times New Roman" w:cs="Times New Roman"/>
                <w:sz w:val="24"/>
                <w:szCs w:val="24"/>
              </w:rPr>
              <w:t>Sistema de registro de frequência em ponto eletrônico</w:t>
            </w:r>
          </w:p>
        </w:tc>
      </w:tr>
      <w:tr w:rsidR="005A076F" w:rsidRPr="00766A70" w:rsidTr="009C6A9C">
        <w:tc>
          <w:tcPr>
            <w:tcW w:w="8494" w:type="dxa"/>
          </w:tcPr>
          <w:p w:rsidR="003E0ABB" w:rsidRPr="00766A70" w:rsidRDefault="003E0ABB" w:rsidP="003E0ABB">
            <w:pPr>
              <w:spacing w:before="7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O objetivo desta ação de auditoria foi avaliar o sistema de registro de frequência em ponto eletrônico e seu uso quanto aos critérios de conformidade legal e de eficiência.</w:t>
            </w:r>
          </w:p>
          <w:p w:rsidR="005A076F" w:rsidRPr="00766A70" w:rsidRDefault="003E0ABB" w:rsidP="00062E73">
            <w:pPr>
              <w:spacing w:before="7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Observaram-se muitas fragilidades nos controles internos, dentre as quais destacamos: erros </w:t>
            </w:r>
            <w:r w:rsidR="00062E73" w:rsidRPr="00766A70">
              <w:rPr>
                <w:rFonts w:ascii="Times New Roman" w:hAnsi="Times New Roman" w:cs="Times New Roman"/>
                <w:sz w:val="24"/>
                <w:szCs w:val="24"/>
              </w:rPr>
              <w:t>nos equipamentos</w:t>
            </w: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 de registros, possibilidade de registro de intervalo para refeições em tempo inferior ao exigido em lei; inexistência de mecanismos que </w:t>
            </w:r>
            <w:r w:rsidR="00062E73"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exijam </w:t>
            </w:r>
            <w:r w:rsidR="00062E73" w:rsidRPr="0076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 homologação</w:t>
            </w:r>
            <w:r w:rsidR="00C42537"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22" w:rsidRPr="00766A70">
              <w:rPr>
                <w:rFonts w:ascii="Times New Roman" w:hAnsi="Times New Roman" w:cs="Times New Roman"/>
                <w:sz w:val="24"/>
                <w:szCs w:val="24"/>
              </w:rPr>
              <w:t>sem algum</w:t>
            </w:r>
            <w:r w:rsidR="00062E73"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 tipo de sanção; a</w:t>
            </w: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37" w:rsidRPr="00766A70">
              <w:rPr>
                <w:rFonts w:ascii="Times New Roman" w:hAnsi="Times New Roman" w:cs="Times New Roman"/>
                <w:sz w:val="24"/>
                <w:szCs w:val="24"/>
              </w:rPr>
              <w:t>norma interna</w:t>
            </w: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 que regulament</w:t>
            </w:r>
            <w:r w:rsidR="00C42537" w:rsidRPr="00766A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 o ponto eletrônico </w:t>
            </w:r>
            <w:r w:rsidR="00C42537" w:rsidRPr="00766A70">
              <w:rPr>
                <w:rFonts w:ascii="Times New Roman" w:hAnsi="Times New Roman" w:cs="Times New Roman"/>
                <w:sz w:val="24"/>
                <w:szCs w:val="24"/>
              </w:rPr>
              <w:t>desatualizada</w:t>
            </w: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, falta de homologação do ponto pelos respons</w:t>
            </w:r>
            <w:r w:rsidR="00C42537" w:rsidRPr="00766A70">
              <w:rPr>
                <w:rFonts w:ascii="Times New Roman" w:hAnsi="Times New Roman" w:cs="Times New Roman"/>
                <w:sz w:val="24"/>
                <w:szCs w:val="24"/>
              </w:rPr>
              <w:t>áveis, dentre outras fragilidades</w:t>
            </w:r>
            <w:r w:rsidR="00196B22" w:rsidRPr="0076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ABB" w:rsidRPr="00766A70" w:rsidRDefault="003E0ABB" w:rsidP="003E0ABB">
            <w:pPr>
              <w:spacing w:before="7"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60B" w:rsidRPr="00766A70" w:rsidTr="009C6A9C">
        <w:tc>
          <w:tcPr>
            <w:tcW w:w="8494" w:type="dxa"/>
          </w:tcPr>
          <w:p w:rsidR="00FF660B" w:rsidRPr="00766A70" w:rsidRDefault="00FF660B" w:rsidP="00856A00">
            <w:pPr>
              <w:spacing w:before="7"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Relatório: 03/</w:t>
            </w:r>
            <w:r w:rsidR="008A34A5" w:rsidRPr="00766A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F660B" w:rsidRPr="00766A70" w:rsidTr="009C6A9C">
        <w:tc>
          <w:tcPr>
            <w:tcW w:w="8494" w:type="dxa"/>
          </w:tcPr>
          <w:p w:rsidR="00FF660B" w:rsidRPr="00766A70" w:rsidRDefault="00FF660B" w:rsidP="00062E73">
            <w:pPr>
              <w:spacing w:before="7"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Área:  </w:t>
            </w:r>
            <w:r w:rsidR="00062E73" w:rsidRPr="00766A70">
              <w:rPr>
                <w:rFonts w:ascii="Times New Roman" w:hAnsi="Times New Roman" w:cs="Times New Roman"/>
                <w:sz w:val="24"/>
                <w:szCs w:val="24"/>
              </w:rPr>
              <w:t>PROGEP</w:t>
            </w:r>
          </w:p>
        </w:tc>
      </w:tr>
      <w:tr w:rsidR="00FF660B" w:rsidRPr="00766A70" w:rsidTr="009C6A9C">
        <w:tc>
          <w:tcPr>
            <w:tcW w:w="8494" w:type="dxa"/>
          </w:tcPr>
          <w:p w:rsidR="00FF660B" w:rsidRPr="00766A70" w:rsidRDefault="00FF660B" w:rsidP="00856A00">
            <w:pPr>
              <w:spacing w:before="7"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Assunto: </w:t>
            </w:r>
            <w:r w:rsidR="00062E73" w:rsidRPr="00766A70">
              <w:rPr>
                <w:rFonts w:ascii="Times New Roman" w:hAnsi="Times New Roman" w:cs="Times New Roman"/>
                <w:sz w:val="24"/>
                <w:szCs w:val="24"/>
              </w:rPr>
              <w:t>Concessão de Progressões e Incentivo à Qualificação</w:t>
            </w:r>
          </w:p>
        </w:tc>
      </w:tr>
      <w:tr w:rsidR="00FF660B" w:rsidRPr="00766A70" w:rsidTr="009C6A9C">
        <w:tc>
          <w:tcPr>
            <w:tcW w:w="8494" w:type="dxa"/>
          </w:tcPr>
          <w:p w:rsidR="00062E73" w:rsidRPr="00766A70" w:rsidRDefault="00062E73" w:rsidP="00062E7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 xml:space="preserve">Visando avaliar </w:t>
            </w:r>
            <w:r w:rsidR="00C42537" w:rsidRPr="00766A70">
              <w:rPr>
                <w:rFonts w:ascii="Times New Roman" w:hAnsi="Times New Roman" w:cs="Times New Roman"/>
              </w:rPr>
              <w:t>a</w:t>
            </w:r>
            <w:r w:rsidRPr="00766A70">
              <w:rPr>
                <w:rFonts w:ascii="Times New Roman" w:hAnsi="Times New Roman" w:cs="Times New Roman"/>
              </w:rPr>
              <w:t xml:space="preserve"> complia</w:t>
            </w:r>
            <w:r w:rsidR="00C42537" w:rsidRPr="00766A70">
              <w:rPr>
                <w:rFonts w:ascii="Times New Roman" w:hAnsi="Times New Roman" w:cs="Times New Roman"/>
              </w:rPr>
              <w:t>n</w:t>
            </w:r>
            <w:r w:rsidRPr="00766A70">
              <w:rPr>
                <w:rFonts w:ascii="Times New Roman" w:hAnsi="Times New Roman" w:cs="Times New Roman"/>
              </w:rPr>
              <w:t>ce e a efetividade dos controles internos inerentes às atividades de concessão do Incentivo à Qualificação e Progressões, a Auditoria Interna analisou (105) cento e cinco processos deferidos, durante o exercício de 2019, dentre os quais apenas (6) seis, 5,7%, apresentaram inconsistências.</w:t>
            </w:r>
          </w:p>
          <w:p w:rsidR="00062E73" w:rsidRPr="00766A70" w:rsidRDefault="00062E73" w:rsidP="00062E73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Considerando o aspecto quantitativo das constatações</w:t>
            </w:r>
            <w:r w:rsidR="00C42537" w:rsidRPr="00766A70">
              <w:rPr>
                <w:rFonts w:ascii="Times New Roman" w:hAnsi="Times New Roman" w:cs="Times New Roman"/>
              </w:rPr>
              <w:t xml:space="preserve">, </w:t>
            </w:r>
            <w:r w:rsidRPr="00766A70">
              <w:rPr>
                <w:rFonts w:ascii="Times New Roman" w:hAnsi="Times New Roman" w:cs="Times New Roman"/>
              </w:rPr>
              <w:t>como também o aspecto qualitativo, relevância grau leve, percebemos que seu impacto negativo sobre as atividades não comprometeu a efetividade dos controles internos</w:t>
            </w:r>
            <w:r w:rsidR="00C42537" w:rsidRPr="00766A70">
              <w:rPr>
                <w:rFonts w:ascii="Times New Roman" w:hAnsi="Times New Roman" w:cs="Times New Roman"/>
              </w:rPr>
              <w:t>, conclui-</w:t>
            </w:r>
            <w:r w:rsidR="008E2D47" w:rsidRPr="00766A70">
              <w:rPr>
                <w:rFonts w:ascii="Times New Roman" w:hAnsi="Times New Roman" w:cs="Times New Roman"/>
              </w:rPr>
              <w:t>se que</w:t>
            </w:r>
            <w:r w:rsidRPr="00766A70">
              <w:rPr>
                <w:rFonts w:ascii="Times New Roman" w:hAnsi="Times New Roman" w:cs="Times New Roman"/>
              </w:rPr>
              <w:t xml:space="preserve"> as atividades, objeto da auditoria, encontram-se de acordo com o que preceitua as boas práticas da administração pública, seguindo um fluxo operacional padronizado, de acordo com a legislação em vigor.</w:t>
            </w:r>
          </w:p>
          <w:p w:rsidR="00FC0AD1" w:rsidRPr="00766A70" w:rsidRDefault="00FC0AD1" w:rsidP="00062E73">
            <w:pPr>
              <w:spacing w:before="7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37" w:rsidRPr="00766A70" w:rsidTr="009C6A9C">
        <w:tc>
          <w:tcPr>
            <w:tcW w:w="8494" w:type="dxa"/>
          </w:tcPr>
          <w:p w:rsidR="00C42537" w:rsidRPr="00766A70" w:rsidRDefault="00C42537" w:rsidP="00C4253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Relatório: 04/2020</w:t>
            </w:r>
          </w:p>
        </w:tc>
      </w:tr>
      <w:tr w:rsidR="00C42537" w:rsidRPr="00766A70" w:rsidTr="009C6A9C">
        <w:tc>
          <w:tcPr>
            <w:tcW w:w="8494" w:type="dxa"/>
          </w:tcPr>
          <w:p w:rsidR="00C42537" w:rsidRPr="00766A70" w:rsidRDefault="00C42537" w:rsidP="00C425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Área:  Secretaria de Assuntos Estudantis</w:t>
            </w:r>
          </w:p>
        </w:tc>
      </w:tr>
      <w:tr w:rsidR="00C42537" w:rsidRPr="00766A70" w:rsidTr="009C6A9C">
        <w:tc>
          <w:tcPr>
            <w:tcW w:w="8494" w:type="dxa"/>
          </w:tcPr>
          <w:p w:rsidR="00C42537" w:rsidRPr="00766A70" w:rsidRDefault="00C42537" w:rsidP="00C425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Assunto: Programa Nacional de Assistência Estudantil – PNAES</w:t>
            </w:r>
          </w:p>
        </w:tc>
      </w:tr>
      <w:tr w:rsidR="00C42537" w:rsidRPr="00766A70" w:rsidTr="009C6A9C">
        <w:tc>
          <w:tcPr>
            <w:tcW w:w="8494" w:type="dxa"/>
          </w:tcPr>
          <w:p w:rsidR="00CF0CD9" w:rsidRPr="00766A70" w:rsidRDefault="00CF0CD9" w:rsidP="00CF0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Arial" w:hAnsi="Times New Roman" w:cs="Times New Roman"/>
                <w:color w:val="00000A"/>
                <w:szCs w:val="24"/>
                <w:shd w:val="clear" w:color="auto" w:fill="FFFFFF"/>
              </w:rPr>
            </w:pPr>
            <w:r w:rsidRPr="00766A70">
              <w:rPr>
                <w:rFonts w:ascii="Times New Roman" w:eastAsia="Times New Roman" w:hAnsi="Times New Roman" w:cs="Times New Roman"/>
                <w:color w:val="242021"/>
                <w:szCs w:val="24"/>
              </w:rPr>
              <w:t>Este trabalho objetivou v</w:t>
            </w:r>
            <w:r w:rsidRPr="00766A70">
              <w:rPr>
                <w:rFonts w:ascii="Times New Roman" w:eastAsia="Calibri" w:hAnsi="Times New Roman" w:cs="Times New Roman"/>
                <w:color w:val="00000A"/>
                <w:szCs w:val="24"/>
                <w:shd w:val="clear" w:color="auto" w:fill="FFFFFF"/>
              </w:rPr>
              <w:t xml:space="preserve">erificar a existência de controle interno nos processos de </w:t>
            </w:r>
            <w:r w:rsidRPr="00766A70">
              <w:rPr>
                <w:rFonts w:ascii="Times New Roman" w:eastAsia="Arial" w:hAnsi="Times New Roman" w:cs="Times New Roman"/>
                <w:color w:val="00000A"/>
                <w:szCs w:val="24"/>
                <w:shd w:val="clear" w:color="auto" w:fill="FFFFFF"/>
              </w:rPr>
              <w:t>Auxílio Financeiro a Estudantes do Programa de Assistência Estudantil</w:t>
            </w:r>
            <w:r w:rsidRPr="00766A70">
              <w:rPr>
                <w:rFonts w:ascii="Times New Roman" w:eastAsia="Calibri" w:hAnsi="Times New Roman" w:cs="Times New Roman"/>
                <w:color w:val="00000A"/>
                <w:szCs w:val="24"/>
                <w:shd w:val="clear" w:color="auto" w:fill="FFFFFF"/>
              </w:rPr>
              <w:t xml:space="preserve"> – PNAES; </w:t>
            </w:r>
            <w:r w:rsidRPr="00766A70">
              <w:rPr>
                <w:rFonts w:ascii="Times New Roman" w:eastAsia="Arial" w:hAnsi="Times New Roman" w:cs="Times New Roman"/>
                <w:color w:val="00000A"/>
                <w:szCs w:val="24"/>
                <w:shd w:val="clear" w:color="auto" w:fill="FFFFFF"/>
              </w:rPr>
              <w:t xml:space="preserve">analisar se os processos de concessão e renovação de auxílio financeiro a estudantes estão em conformidade com a legislação correlata e atendem à finalidade do programa e os preceitos do edital e verificar ser há acompanhamento da execução do PNAES no âmbito da </w:t>
            </w:r>
            <w:r w:rsidR="008E2D47">
              <w:rPr>
                <w:rFonts w:ascii="Times New Roman" w:eastAsia="Arial" w:hAnsi="Times New Roman" w:cs="Times New Roman"/>
                <w:color w:val="00000A"/>
                <w:szCs w:val="24"/>
                <w:shd w:val="clear" w:color="auto" w:fill="FFFFFF"/>
              </w:rPr>
              <w:t>UFOB</w:t>
            </w:r>
            <w:r w:rsidRPr="00766A70">
              <w:rPr>
                <w:rFonts w:ascii="Times New Roman" w:eastAsia="Arial" w:hAnsi="Times New Roman" w:cs="Times New Roman"/>
                <w:color w:val="00000A"/>
                <w:szCs w:val="24"/>
                <w:shd w:val="clear" w:color="auto" w:fill="FFFFFF"/>
              </w:rPr>
              <w:t>. Foram observadas muitas fragilidades nos controles preexistentes, procedimentos sem padrão, ausência de mecanismos de acompanhamento. A atividade se mostrou como grande detentora de riscos, em virtude da sua relevância e materialidade.</w:t>
            </w:r>
          </w:p>
          <w:p w:rsidR="00C42537" w:rsidRPr="00766A70" w:rsidRDefault="00C42537" w:rsidP="00C425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537" w:rsidRPr="00766A70" w:rsidTr="009C6A9C">
        <w:tc>
          <w:tcPr>
            <w:tcW w:w="8494" w:type="dxa"/>
          </w:tcPr>
          <w:p w:rsidR="00C42537" w:rsidRPr="00766A70" w:rsidRDefault="00C42537" w:rsidP="00C42537">
            <w:pPr>
              <w:spacing w:line="36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>Relatório: 05/2020</w:t>
            </w:r>
          </w:p>
        </w:tc>
      </w:tr>
      <w:tr w:rsidR="00C42537" w:rsidRPr="00766A70" w:rsidTr="009C6A9C">
        <w:tc>
          <w:tcPr>
            <w:tcW w:w="8494" w:type="dxa"/>
          </w:tcPr>
          <w:p w:rsidR="00C42537" w:rsidRPr="00766A70" w:rsidRDefault="00C42537" w:rsidP="00C425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Área:  </w:t>
            </w:r>
            <w:r w:rsidR="005C13B1" w:rsidRPr="00766A70">
              <w:rPr>
                <w:rFonts w:ascii="Times New Roman" w:hAnsi="Times New Roman" w:cs="Times New Roman"/>
                <w:sz w:val="24"/>
                <w:szCs w:val="24"/>
              </w:rPr>
              <w:t>PROGEP</w:t>
            </w:r>
          </w:p>
        </w:tc>
      </w:tr>
      <w:tr w:rsidR="00C42537" w:rsidRPr="00766A70" w:rsidTr="009C6A9C">
        <w:tc>
          <w:tcPr>
            <w:tcW w:w="8494" w:type="dxa"/>
          </w:tcPr>
          <w:p w:rsidR="00C42537" w:rsidRPr="00766A70" w:rsidRDefault="00C42537" w:rsidP="00C4253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sz w:val="24"/>
                <w:szCs w:val="24"/>
              </w:rPr>
              <w:t xml:space="preserve">Assunto: </w:t>
            </w:r>
            <w:r w:rsidR="005C13B1" w:rsidRPr="00766A70">
              <w:rPr>
                <w:rFonts w:ascii="Times New Roman" w:hAnsi="Times New Roman" w:cs="Times New Roman"/>
                <w:sz w:val="24"/>
                <w:szCs w:val="24"/>
              </w:rPr>
              <w:t>Acúmulo de cargos, empregos e funções públicas.</w:t>
            </w:r>
          </w:p>
        </w:tc>
      </w:tr>
      <w:tr w:rsidR="00C42537" w:rsidRPr="00766A70" w:rsidTr="009C6A9C">
        <w:tc>
          <w:tcPr>
            <w:tcW w:w="8494" w:type="dxa"/>
          </w:tcPr>
          <w:p w:rsidR="00C42537" w:rsidRPr="00766A70" w:rsidRDefault="00196B22" w:rsidP="00196B2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O objetivo geral desta auditoria foi avaliar a existência de acúmulo ilícito de cargos, empregos e funções públicas e o nível de maturação dos controles internos acerca da matéria. Observou-se fragilidades nos controles, uma vez que foram identificados muitos casos de servidores em situação de acúmulo. Os procedimentos e controles existentes na unidade (PROGEP) precisam ser aprimorados, afim de detectar situações de conflitos.</w:t>
            </w:r>
          </w:p>
        </w:tc>
      </w:tr>
    </w:tbl>
    <w:p w:rsidR="00990E5F" w:rsidRPr="00766A70" w:rsidRDefault="00990E5F" w:rsidP="00990E5F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29037C" w:rsidP="0029037C">
      <w:pPr>
        <w:pStyle w:val="Ttulo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71711210"/>
      <w:r w:rsidRPr="00766A70">
        <w:rPr>
          <w:rFonts w:ascii="Times New Roman" w:hAnsi="Times New Roman" w:cs="Times New Roman"/>
        </w:rPr>
        <w:t xml:space="preserve">6. </w:t>
      </w:r>
      <w:r w:rsidR="008E2D47" w:rsidRPr="00766A70">
        <w:rPr>
          <w:rFonts w:ascii="Times New Roman" w:hAnsi="Times New Roman" w:cs="Times New Roman"/>
        </w:rPr>
        <w:t>TRABALHOS DE AUDITORIA</w:t>
      </w:r>
      <w:r w:rsidR="00990E5F" w:rsidRPr="00766A70">
        <w:rPr>
          <w:rFonts w:ascii="Times New Roman" w:hAnsi="Times New Roman" w:cs="Times New Roman"/>
        </w:rPr>
        <w:t xml:space="preserve"> INTERNA REALIZADOS SEM PREVISÃO NO PAINT</w:t>
      </w:r>
      <w:bookmarkEnd w:id="5"/>
    </w:p>
    <w:p w:rsidR="00990E5F" w:rsidRDefault="00856A00" w:rsidP="001A2E45">
      <w:pPr>
        <w:spacing w:before="30" w:line="360" w:lineRule="auto"/>
        <w:ind w:left="220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8E2D47" w:rsidRPr="00766A70">
        <w:rPr>
          <w:rFonts w:ascii="Times New Roman" w:hAnsi="Times New Roman" w:cs="Times New Roman"/>
          <w:sz w:val="26"/>
          <w:szCs w:val="26"/>
        </w:rPr>
        <w:t>No exercício</w:t>
      </w:r>
      <w:r w:rsidR="005C13B1" w:rsidRPr="00766A70">
        <w:rPr>
          <w:rFonts w:ascii="Times New Roman" w:hAnsi="Times New Roman" w:cs="Times New Roman"/>
          <w:sz w:val="26"/>
          <w:szCs w:val="26"/>
        </w:rPr>
        <w:t xml:space="preserve"> 2020, todas as ações realizada</w:t>
      </w:r>
      <w:r w:rsidR="00D93393">
        <w:rPr>
          <w:rFonts w:ascii="Times New Roman" w:hAnsi="Times New Roman" w:cs="Times New Roman"/>
          <w:sz w:val="26"/>
          <w:szCs w:val="26"/>
        </w:rPr>
        <w:t xml:space="preserve">s pela Audin </w:t>
      </w:r>
      <w:r w:rsidR="001F3DAD">
        <w:rPr>
          <w:rFonts w:ascii="Times New Roman" w:hAnsi="Times New Roman" w:cs="Times New Roman"/>
          <w:sz w:val="26"/>
          <w:szCs w:val="26"/>
        </w:rPr>
        <w:t xml:space="preserve">estavam programadas e </w:t>
      </w:r>
      <w:r w:rsidR="00D93393">
        <w:rPr>
          <w:rFonts w:ascii="Times New Roman" w:hAnsi="Times New Roman" w:cs="Times New Roman"/>
          <w:sz w:val="26"/>
          <w:szCs w:val="26"/>
        </w:rPr>
        <w:t>constavam no Paint, conforme quadro abaixo:</w:t>
      </w:r>
    </w:p>
    <w:tbl>
      <w:tblPr>
        <w:tblW w:w="8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5"/>
        <w:gridCol w:w="380"/>
      </w:tblGrid>
      <w:tr w:rsidR="00D93393" w:rsidRPr="00D93393" w:rsidTr="001F3DAD">
        <w:trPr>
          <w:trHeight w:val="600"/>
          <w:jc w:val="center"/>
        </w:trPr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Quadro demonstrativo do quantitativo de trabalhos de auditoria interna </w:t>
            </w:r>
            <w:r w:rsidRPr="00D93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realizados que não estavam previstos no PAINT</w:t>
            </w:r>
          </w:p>
        </w:tc>
      </w:tr>
      <w:tr w:rsidR="00D93393" w:rsidRPr="00D93393" w:rsidTr="001F3DAD">
        <w:trPr>
          <w:trHeight w:val="315"/>
          <w:jc w:val="center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TRABALHOS PREVISTOS NO PAINT E REALIZADOS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D93393" w:rsidRPr="00D93393" w:rsidTr="001F3DAD">
        <w:trPr>
          <w:trHeight w:val="315"/>
          <w:jc w:val="center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TRABALHOS PREVISTOS NO PAINT E REALIZADOS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D93393" w:rsidRPr="00D93393" w:rsidTr="001F3DAD">
        <w:trPr>
          <w:trHeight w:val="315"/>
          <w:jc w:val="center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TRABALHOS PREVISTOS NO PAINT E NÃO REALIZADOS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D93393" w:rsidRPr="00D93393" w:rsidTr="001F3DAD">
        <w:trPr>
          <w:trHeight w:val="315"/>
          <w:jc w:val="center"/>
        </w:trPr>
        <w:tc>
          <w:tcPr>
            <w:tcW w:w="7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TRABALHOS NÃO PREVISTOS NO PAINT E REALIZADOS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393" w:rsidRPr="00D93393" w:rsidRDefault="00D93393" w:rsidP="00D93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3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D93393" w:rsidRPr="00766A70" w:rsidRDefault="00D93393" w:rsidP="001A2E45">
      <w:pPr>
        <w:spacing w:before="30" w:line="360" w:lineRule="auto"/>
        <w:ind w:left="220"/>
        <w:jc w:val="both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990E5F" w:rsidP="00990E5F">
      <w:pPr>
        <w:spacing w:before="1" w:line="280" w:lineRule="exact"/>
        <w:rPr>
          <w:rFonts w:ascii="Times New Roman" w:hAnsi="Times New Roman" w:cs="Times New Roman"/>
          <w:sz w:val="28"/>
          <w:szCs w:val="28"/>
        </w:rPr>
      </w:pPr>
    </w:p>
    <w:p w:rsidR="00990E5F" w:rsidRPr="00766A70" w:rsidRDefault="0029037C" w:rsidP="0029037C">
      <w:pPr>
        <w:pStyle w:val="Ttulo1"/>
        <w:jc w:val="both"/>
        <w:rPr>
          <w:rFonts w:ascii="Times New Roman" w:hAnsi="Times New Roman" w:cs="Times New Roman"/>
        </w:rPr>
      </w:pPr>
      <w:bookmarkStart w:id="6" w:name="_Toc71711211"/>
      <w:r w:rsidRPr="00766A70">
        <w:rPr>
          <w:rFonts w:ascii="Times New Roman" w:hAnsi="Times New Roman" w:cs="Times New Roman"/>
        </w:rPr>
        <w:t xml:space="preserve">7. </w:t>
      </w:r>
      <w:r w:rsidR="00990E5F" w:rsidRPr="00766A70">
        <w:rPr>
          <w:rFonts w:ascii="Times New Roman" w:hAnsi="Times New Roman" w:cs="Times New Roman"/>
        </w:rPr>
        <w:t>DESCRIÇÃO    DOS    FATOS    RELEVANTES    QUE</w:t>
      </w:r>
      <w:r w:rsidR="00425024" w:rsidRPr="00766A70">
        <w:rPr>
          <w:rFonts w:ascii="Times New Roman" w:hAnsi="Times New Roman" w:cs="Times New Roman"/>
        </w:rPr>
        <w:t xml:space="preserve"> </w:t>
      </w:r>
      <w:r w:rsidR="00990E5F" w:rsidRPr="00766A70">
        <w:rPr>
          <w:rFonts w:ascii="Times New Roman" w:hAnsi="Times New Roman" w:cs="Times New Roman"/>
        </w:rPr>
        <w:t>IMPACTARAM    POSITIVA    OU NEGATIVAMENTE   NOS   RECURSOS   E   NA   ORGANIZAÇÃO   DA   UNIDADE   DE AUDITORIA INTERNA E NA REALIZAÇÃO DAS AUDITORIAS</w:t>
      </w:r>
      <w:bookmarkEnd w:id="6"/>
    </w:p>
    <w:p w:rsidR="00E878B2" w:rsidRPr="00766A70" w:rsidRDefault="00E878B2" w:rsidP="00E878B2">
      <w:pPr>
        <w:rPr>
          <w:rFonts w:ascii="Times New Roman" w:hAnsi="Times New Roman" w:cs="Times New Roman"/>
        </w:rPr>
      </w:pPr>
    </w:p>
    <w:p w:rsidR="00E878B2" w:rsidRPr="00766A70" w:rsidRDefault="00F166D5" w:rsidP="00C47F2E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E878B2" w:rsidRPr="00766A70">
        <w:rPr>
          <w:rFonts w:ascii="Times New Roman" w:hAnsi="Times New Roman" w:cs="Times New Roman"/>
          <w:sz w:val="26"/>
          <w:szCs w:val="26"/>
        </w:rPr>
        <w:t>No exercício 2020 vivenciamos a pa</w:t>
      </w:r>
      <w:r w:rsidR="00C47F2E" w:rsidRPr="00766A70">
        <w:rPr>
          <w:rFonts w:ascii="Times New Roman" w:hAnsi="Times New Roman" w:cs="Times New Roman"/>
          <w:sz w:val="26"/>
          <w:szCs w:val="26"/>
        </w:rPr>
        <w:t xml:space="preserve">ndemia de coronavírus o que nos remeteu bruscamente ao trabalho remoto, sem nenhum planejamento. Adicional a isso, nos deparamos com todas as </w:t>
      </w:r>
      <w:r w:rsidR="00766A70">
        <w:rPr>
          <w:rFonts w:ascii="Times New Roman" w:hAnsi="Times New Roman" w:cs="Times New Roman"/>
          <w:sz w:val="26"/>
          <w:szCs w:val="26"/>
        </w:rPr>
        <w:t>dificuldades</w:t>
      </w:r>
      <w:r w:rsidR="00C47F2E" w:rsidRPr="00766A70">
        <w:rPr>
          <w:rFonts w:ascii="Times New Roman" w:hAnsi="Times New Roman" w:cs="Times New Roman"/>
          <w:sz w:val="26"/>
          <w:szCs w:val="26"/>
        </w:rPr>
        <w:t xml:space="preserve"> advindas do isolamento social, com convívio domiciliar</w:t>
      </w:r>
      <w:r w:rsidR="00766A70">
        <w:rPr>
          <w:rFonts w:ascii="Times New Roman" w:hAnsi="Times New Roman" w:cs="Times New Roman"/>
          <w:sz w:val="26"/>
          <w:szCs w:val="26"/>
        </w:rPr>
        <w:t xml:space="preserve"> restrito, aulas suspensas,</w:t>
      </w:r>
      <w:r w:rsidR="005E049A">
        <w:rPr>
          <w:rFonts w:ascii="Times New Roman" w:hAnsi="Times New Roman" w:cs="Times New Roman"/>
          <w:sz w:val="26"/>
          <w:szCs w:val="26"/>
        </w:rPr>
        <w:t xml:space="preserve"> crianças em ensino remoto e principalmente as</w:t>
      </w:r>
      <w:r w:rsidR="00766A70">
        <w:rPr>
          <w:rFonts w:ascii="Times New Roman" w:hAnsi="Times New Roman" w:cs="Times New Roman"/>
          <w:sz w:val="26"/>
          <w:szCs w:val="26"/>
        </w:rPr>
        <w:t xml:space="preserve"> perdas humanas</w:t>
      </w:r>
      <w:r w:rsidR="00C47F2E" w:rsidRPr="00766A70">
        <w:rPr>
          <w:rFonts w:ascii="Times New Roman" w:hAnsi="Times New Roman" w:cs="Times New Roman"/>
          <w:sz w:val="26"/>
          <w:szCs w:val="26"/>
        </w:rPr>
        <w:t>.</w:t>
      </w:r>
      <w:r w:rsidR="005E049A">
        <w:rPr>
          <w:rFonts w:ascii="Times New Roman" w:hAnsi="Times New Roman" w:cs="Times New Roman"/>
          <w:sz w:val="26"/>
          <w:szCs w:val="26"/>
        </w:rPr>
        <w:t xml:space="preserve"> </w:t>
      </w:r>
      <w:r w:rsidR="00C47F2E" w:rsidRPr="00766A70">
        <w:rPr>
          <w:rFonts w:ascii="Times New Roman" w:hAnsi="Times New Roman" w:cs="Times New Roman"/>
          <w:sz w:val="26"/>
          <w:szCs w:val="26"/>
        </w:rPr>
        <w:t xml:space="preserve">Fomos nos adaptando e realizando as atividades dentro das possibilidades e limitações. </w:t>
      </w:r>
      <w:r w:rsidR="00766A70">
        <w:rPr>
          <w:rFonts w:ascii="Times New Roman" w:hAnsi="Times New Roman" w:cs="Times New Roman"/>
          <w:sz w:val="26"/>
          <w:szCs w:val="26"/>
        </w:rPr>
        <w:t xml:space="preserve"> A administração Central da </w:t>
      </w:r>
      <w:r w:rsidR="008E2D47">
        <w:rPr>
          <w:rFonts w:ascii="Times New Roman" w:hAnsi="Times New Roman" w:cs="Times New Roman"/>
          <w:sz w:val="26"/>
          <w:szCs w:val="26"/>
        </w:rPr>
        <w:t>UFOB</w:t>
      </w:r>
      <w:r w:rsidR="00766A70">
        <w:rPr>
          <w:rFonts w:ascii="Times New Roman" w:hAnsi="Times New Roman" w:cs="Times New Roman"/>
          <w:sz w:val="26"/>
          <w:szCs w:val="26"/>
        </w:rPr>
        <w:t xml:space="preserve"> tomou todas as providencias </w:t>
      </w:r>
      <w:r w:rsidR="005E049A">
        <w:rPr>
          <w:rFonts w:ascii="Times New Roman" w:hAnsi="Times New Roman" w:cs="Times New Roman"/>
          <w:sz w:val="26"/>
          <w:szCs w:val="26"/>
        </w:rPr>
        <w:t>possíveis para</w:t>
      </w:r>
      <w:r w:rsidR="00766A70">
        <w:rPr>
          <w:rFonts w:ascii="Times New Roman" w:hAnsi="Times New Roman" w:cs="Times New Roman"/>
          <w:sz w:val="26"/>
          <w:szCs w:val="26"/>
        </w:rPr>
        <w:t xml:space="preserve"> garantir as condições ao trabalho remoto, disponibilizando tudo o necessário.</w:t>
      </w:r>
      <w:r w:rsidR="00C47F2E" w:rsidRPr="00766A70">
        <w:rPr>
          <w:rFonts w:ascii="Times New Roman" w:hAnsi="Times New Roman" w:cs="Times New Roman"/>
          <w:sz w:val="26"/>
          <w:szCs w:val="26"/>
        </w:rPr>
        <w:t xml:space="preserve"> Positivamente, muitos cursos e treinamentos </w:t>
      </w:r>
      <w:r w:rsidR="00766A70">
        <w:rPr>
          <w:rFonts w:ascii="Times New Roman" w:hAnsi="Times New Roman" w:cs="Times New Roman"/>
          <w:sz w:val="26"/>
          <w:szCs w:val="26"/>
        </w:rPr>
        <w:t xml:space="preserve">em âmbito nacional </w:t>
      </w:r>
      <w:r w:rsidR="00C47F2E" w:rsidRPr="00766A70">
        <w:rPr>
          <w:rFonts w:ascii="Times New Roman" w:hAnsi="Times New Roman" w:cs="Times New Roman"/>
          <w:sz w:val="26"/>
          <w:szCs w:val="26"/>
        </w:rPr>
        <w:t>passaram a ser on-line e permiti</w:t>
      </w:r>
      <w:r w:rsidR="00766A70">
        <w:rPr>
          <w:rFonts w:ascii="Times New Roman" w:hAnsi="Times New Roman" w:cs="Times New Roman"/>
          <w:sz w:val="26"/>
          <w:szCs w:val="26"/>
        </w:rPr>
        <w:t>ram</w:t>
      </w:r>
      <w:r w:rsidR="00C47F2E" w:rsidRPr="00766A70">
        <w:rPr>
          <w:rFonts w:ascii="Times New Roman" w:hAnsi="Times New Roman" w:cs="Times New Roman"/>
          <w:sz w:val="26"/>
          <w:szCs w:val="26"/>
        </w:rPr>
        <w:t xml:space="preserve"> a capacitação gratuita e remota. </w:t>
      </w:r>
    </w:p>
    <w:p w:rsidR="00C47F2E" w:rsidRPr="00766A70" w:rsidRDefault="005E049A" w:rsidP="00903AD6">
      <w:pPr>
        <w:spacing w:before="3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No exercício 2020 e</w:t>
      </w:r>
      <w:r w:rsidR="00C47F2E" w:rsidRPr="00766A70">
        <w:rPr>
          <w:rFonts w:ascii="Times New Roman" w:hAnsi="Times New Roman" w:cs="Times New Roman"/>
          <w:sz w:val="26"/>
          <w:szCs w:val="26"/>
        </w:rPr>
        <w:t>laboramos o regimento interno da auditoria, normativo fundamental para a unidade</w:t>
      </w:r>
      <w:r>
        <w:rPr>
          <w:rFonts w:ascii="Times New Roman" w:hAnsi="Times New Roman" w:cs="Times New Roman"/>
          <w:sz w:val="26"/>
          <w:szCs w:val="26"/>
        </w:rPr>
        <w:t>,</w:t>
      </w:r>
      <w:r w:rsidR="00C47F2E" w:rsidRPr="00766A70">
        <w:rPr>
          <w:rFonts w:ascii="Times New Roman" w:hAnsi="Times New Roman" w:cs="Times New Roman"/>
          <w:sz w:val="26"/>
          <w:szCs w:val="26"/>
        </w:rPr>
        <w:t xml:space="preserve"> e somente uma das ações não </w:t>
      </w:r>
      <w:r w:rsidR="00703F98">
        <w:rPr>
          <w:rFonts w:ascii="Times New Roman" w:hAnsi="Times New Roman" w:cs="Times New Roman"/>
          <w:sz w:val="26"/>
          <w:szCs w:val="26"/>
        </w:rPr>
        <w:t xml:space="preserve">foi </w:t>
      </w:r>
      <w:r w:rsidR="00C47F2E" w:rsidRPr="00766A70">
        <w:rPr>
          <w:rFonts w:ascii="Times New Roman" w:hAnsi="Times New Roman" w:cs="Times New Roman"/>
          <w:sz w:val="26"/>
          <w:szCs w:val="26"/>
        </w:rPr>
        <w:t>realizada, restando prejudicadas as análises necessárias uma vez que as aulas estão suspensas desde março de 2020.</w:t>
      </w:r>
    </w:p>
    <w:p w:rsidR="00990E5F" w:rsidRPr="00766A70" w:rsidRDefault="00990E5F" w:rsidP="00990E5F">
      <w:pPr>
        <w:spacing w:before="11" w:line="240" w:lineRule="exact"/>
        <w:rPr>
          <w:rFonts w:ascii="Times New Roman" w:hAnsi="Times New Roman" w:cs="Times New Roman"/>
          <w:sz w:val="24"/>
          <w:szCs w:val="24"/>
        </w:rPr>
      </w:pPr>
    </w:p>
    <w:p w:rsidR="00990E5F" w:rsidRPr="00766A70" w:rsidRDefault="00990E5F" w:rsidP="0029037C">
      <w:pPr>
        <w:pStyle w:val="Ttulo1"/>
        <w:jc w:val="both"/>
        <w:rPr>
          <w:rFonts w:ascii="Times New Roman" w:hAnsi="Times New Roman" w:cs="Times New Roman"/>
        </w:rPr>
      </w:pPr>
      <w:r w:rsidRPr="00766A70">
        <w:rPr>
          <w:rFonts w:ascii="Times New Roman" w:hAnsi="Times New Roman" w:cs="Times New Roman"/>
        </w:rPr>
        <w:t xml:space="preserve"> </w:t>
      </w:r>
      <w:bookmarkStart w:id="7" w:name="_Toc71711212"/>
      <w:r w:rsidR="0029037C" w:rsidRPr="00766A70">
        <w:rPr>
          <w:rFonts w:ascii="Times New Roman" w:hAnsi="Times New Roman" w:cs="Times New Roman"/>
        </w:rPr>
        <w:t>8.</w:t>
      </w:r>
      <w:r w:rsidR="0029037C" w:rsidRPr="0076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D47" w:rsidRPr="00766A70">
        <w:rPr>
          <w:rFonts w:ascii="Times New Roman" w:hAnsi="Times New Roman" w:cs="Times New Roman"/>
        </w:rPr>
        <w:t>QUADRO DEMONSTRATIVO DAS AÇÕES DE CAPACITAÇÃO REALIZADAS, COM</w:t>
      </w:r>
      <w:r w:rsidRPr="00766A70">
        <w:rPr>
          <w:rFonts w:ascii="Times New Roman" w:hAnsi="Times New Roman" w:cs="Times New Roman"/>
        </w:rPr>
        <w:t xml:space="preserve"> INDICAÇÃO    DO    QUANTITATIVO    DE    AUDITORES CAPACITADOS, CARGA HORÁRIA E TEMAS.</w:t>
      </w:r>
      <w:bookmarkEnd w:id="7"/>
    </w:p>
    <w:p w:rsidR="00990E5F" w:rsidRPr="00766A70" w:rsidRDefault="00F166D5" w:rsidP="00F166D5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C47F2E" w:rsidRPr="00766A70">
        <w:rPr>
          <w:rFonts w:ascii="Times New Roman" w:hAnsi="Times New Roman" w:cs="Times New Roman"/>
          <w:sz w:val="26"/>
          <w:szCs w:val="26"/>
        </w:rPr>
        <w:t>O isolamento social advindo da pandemia possibilitou a realização de muitos eventos à dist</w:t>
      </w:r>
      <w:r w:rsidR="00EC3443" w:rsidRPr="00766A70">
        <w:rPr>
          <w:rFonts w:ascii="Times New Roman" w:hAnsi="Times New Roman" w:cs="Times New Roman"/>
          <w:sz w:val="26"/>
          <w:szCs w:val="26"/>
        </w:rPr>
        <w:t>ância, na grande maioria, gratuitos. O FONAI MEC, fórum nacional de Auditoria do MEC foi um deste eventos, do qual participamos de forma remota, o que representou grande ganho na qualificação da equipe.</w:t>
      </w:r>
    </w:p>
    <w:p w:rsidR="00990E5F" w:rsidRPr="00766A70" w:rsidRDefault="00F166D5" w:rsidP="003841A2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AA538E" w:rsidRPr="00766A70">
        <w:rPr>
          <w:rFonts w:ascii="Times New Roman" w:hAnsi="Times New Roman" w:cs="Times New Roman"/>
          <w:sz w:val="26"/>
          <w:szCs w:val="26"/>
        </w:rPr>
        <w:t>Ressaltamos</w:t>
      </w:r>
      <w:r w:rsidR="00EC3443" w:rsidRPr="00766A70">
        <w:rPr>
          <w:rFonts w:ascii="Times New Roman" w:hAnsi="Times New Roman" w:cs="Times New Roman"/>
          <w:sz w:val="26"/>
          <w:szCs w:val="26"/>
        </w:rPr>
        <w:t xml:space="preserve"> que a servidora Leticia Rocha Bastos Gomes se encontra de licença maternidade.</w:t>
      </w:r>
    </w:p>
    <w:p w:rsidR="004F1056" w:rsidRPr="00766A70" w:rsidRDefault="004F1056" w:rsidP="003841A2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851"/>
        <w:gridCol w:w="1134"/>
      </w:tblGrid>
      <w:tr w:rsidR="00DA0F45" w:rsidRPr="00766A70" w:rsidTr="00FD10F5">
        <w:trPr>
          <w:trHeight w:val="425"/>
          <w:jc w:val="center"/>
        </w:trPr>
        <w:tc>
          <w:tcPr>
            <w:tcW w:w="8784" w:type="dxa"/>
            <w:gridSpan w:val="4"/>
            <w:vAlign w:val="center"/>
          </w:tcPr>
          <w:p w:rsidR="00DA0F45" w:rsidRPr="00766A70" w:rsidRDefault="00DA0F45" w:rsidP="005C13B1">
            <w:pPr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b/>
              </w:rPr>
              <w:t>SERVIDOR: MARIANO RAMALHO DE ANDRADE SEGUNDO</w:t>
            </w:r>
          </w:p>
        </w:tc>
      </w:tr>
      <w:tr w:rsidR="00DA0F45" w:rsidRPr="00766A70" w:rsidTr="00FD10F5">
        <w:trPr>
          <w:jc w:val="center"/>
        </w:trPr>
        <w:tc>
          <w:tcPr>
            <w:tcW w:w="1696" w:type="dxa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7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103" w:type="dxa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70">
              <w:rPr>
                <w:rFonts w:ascii="Times New Roman" w:hAnsi="Times New Roman" w:cs="Times New Roman"/>
                <w:b/>
              </w:rPr>
              <w:t>Ação de Capacitação*</w:t>
            </w:r>
          </w:p>
        </w:tc>
        <w:tc>
          <w:tcPr>
            <w:tcW w:w="851" w:type="dxa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70">
              <w:rPr>
                <w:rFonts w:ascii="Times New Roman" w:hAnsi="Times New Roman" w:cs="Times New Roman"/>
                <w:b/>
              </w:rPr>
              <w:t>Tipo/Local</w:t>
            </w:r>
          </w:p>
        </w:tc>
        <w:tc>
          <w:tcPr>
            <w:tcW w:w="1134" w:type="dxa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A70">
              <w:rPr>
                <w:rFonts w:ascii="Times New Roman" w:hAnsi="Times New Roman" w:cs="Times New Roman"/>
                <w:b/>
              </w:rPr>
              <w:t>Carga Horária</w:t>
            </w:r>
          </w:p>
        </w:tc>
      </w:tr>
      <w:tr w:rsidR="00DA0F45" w:rsidRPr="00766A70" w:rsidTr="00FD10F5">
        <w:trPr>
          <w:jc w:val="center"/>
        </w:trPr>
        <w:tc>
          <w:tcPr>
            <w:tcW w:w="1696" w:type="dxa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23 a 27/11/2020</w:t>
            </w:r>
          </w:p>
        </w:tc>
        <w:tc>
          <w:tcPr>
            <w:tcW w:w="5103" w:type="dxa"/>
            <w:vAlign w:val="center"/>
          </w:tcPr>
          <w:p w:rsidR="00DA0F45" w:rsidRPr="00766A70" w:rsidRDefault="00DA0F45" w:rsidP="005C13B1">
            <w:pPr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Fórum: 52º FONAITec - Capacitação Técnica das Auditorias do Ministério da Educação</w:t>
            </w:r>
          </w:p>
        </w:tc>
        <w:tc>
          <w:tcPr>
            <w:tcW w:w="851" w:type="dxa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134" w:type="dxa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20H</w:t>
            </w:r>
          </w:p>
        </w:tc>
      </w:tr>
      <w:tr w:rsidR="00DA0F45" w:rsidRPr="00766A70" w:rsidTr="00FD10F5">
        <w:trPr>
          <w:jc w:val="center"/>
        </w:trPr>
        <w:tc>
          <w:tcPr>
            <w:tcW w:w="1696" w:type="dxa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bCs/>
              </w:rPr>
              <w:t>25/09/2020</w:t>
            </w:r>
          </w:p>
        </w:tc>
        <w:tc>
          <w:tcPr>
            <w:tcW w:w="5103" w:type="dxa"/>
            <w:vAlign w:val="center"/>
          </w:tcPr>
          <w:p w:rsidR="00DA0F45" w:rsidRPr="00766A70" w:rsidRDefault="00DA0F45" w:rsidP="005C13B1">
            <w:pPr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  <w:bCs/>
              </w:rPr>
              <w:t>Curso: Registro e Monitoramento de Recomendações das UAIGs no e-Aud.</w:t>
            </w:r>
          </w:p>
        </w:tc>
        <w:tc>
          <w:tcPr>
            <w:tcW w:w="851" w:type="dxa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134" w:type="dxa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2,5H</w:t>
            </w:r>
          </w:p>
        </w:tc>
      </w:tr>
      <w:tr w:rsidR="00DA0F45" w:rsidRPr="00766A70" w:rsidTr="00FD10F5">
        <w:trPr>
          <w:jc w:val="center"/>
        </w:trPr>
        <w:tc>
          <w:tcPr>
            <w:tcW w:w="7650" w:type="dxa"/>
            <w:gridSpan w:val="3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TOTAL DE HORAS</w:t>
            </w:r>
          </w:p>
        </w:tc>
        <w:tc>
          <w:tcPr>
            <w:tcW w:w="1134" w:type="dxa"/>
            <w:vAlign w:val="center"/>
          </w:tcPr>
          <w:p w:rsidR="00DA0F45" w:rsidRPr="00766A70" w:rsidRDefault="00DA0F45" w:rsidP="005C13B1">
            <w:pPr>
              <w:jc w:val="center"/>
              <w:rPr>
                <w:rFonts w:ascii="Times New Roman" w:hAnsi="Times New Roman" w:cs="Times New Roman"/>
              </w:rPr>
            </w:pPr>
            <w:r w:rsidRPr="00766A70">
              <w:rPr>
                <w:rFonts w:ascii="Times New Roman" w:hAnsi="Times New Roman" w:cs="Times New Roman"/>
              </w:rPr>
              <w:t>22,5,5H</w:t>
            </w:r>
          </w:p>
        </w:tc>
      </w:tr>
    </w:tbl>
    <w:p w:rsidR="00DA0F45" w:rsidRPr="00766A70" w:rsidRDefault="00DA0F45" w:rsidP="003841A2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F45" w:rsidRPr="00766A70" w:rsidRDefault="00DA0F45" w:rsidP="003841A2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668"/>
        <w:gridCol w:w="709"/>
        <w:gridCol w:w="1008"/>
      </w:tblGrid>
      <w:tr w:rsidR="00DA0F45" w:rsidRPr="00766A70" w:rsidTr="00FD10F5">
        <w:trPr>
          <w:trHeight w:val="570"/>
        </w:trPr>
        <w:tc>
          <w:tcPr>
            <w:tcW w:w="8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SERVIDOR: TATIANE PEREIRA DA SILVA</w:t>
            </w:r>
          </w:p>
        </w:tc>
      </w:tr>
      <w:tr w:rsidR="00DA0F45" w:rsidRPr="00766A70" w:rsidTr="00FD10F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DA0F45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DA0F45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Ação de Capacitação*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DA0F45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Tipo/Local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DA0F45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Carga</w:t>
            </w:r>
          </w:p>
          <w:p w:rsidR="00DA0F45" w:rsidRPr="00766A70" w:rsidRDefault="00DA0F45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Horária</w:t>
            </w:r>
          </w:p>
        </w:tc>
      </w:tr>
      <w:tr w:rsidR="00DA0F45" w:rsidRPr="00766A70" w:rsidTr="00FD10F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23/03/2020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Contabilização de Benefícios - ENAP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09/04/2020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AUDITORIA AGIL 2020-04 - CROSSOVER AUDITING &amp; CONSULTING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DA0F45" w:rsidRPr="00766A70" w:rsidTr="00FD10F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30/04/2020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INTELIGÊNCIA EMOCIONAL - Conquer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DA0F45" w:rsidRPr="00766A70" w:rsidTr="00FD10F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10/06/2020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AUDITORIA FINANCEIRA - ENAP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23/06/2020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"Palestra - Prestação de Contas - Nova Regulamentação da IN-TCU 84/2020" - TCU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25/06/2020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Capacitação on-line sobre Metodologia de Contabilização de Benefícios - CGU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25/06/2020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Ciclo de Palestras: Saúde Ocupacional e Qualidade de Vida em Tempos de Trabalho Remoto - </w:t>
            </w:r>
            <w:r w:rsidR="008E2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UFOB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DA0F45" w:rsidRPr="00766A70" w:rsidTr="00FD10F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01/07/2020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Técnicas de Auditoria Interna Governamental - ENAP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02/07/2020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on-line sobre IA-CM: Modelo de Capacidade de Auditoria Interna - CGU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DA0F45" w:rsidRPr="00766A70" w:rsidTr="00FD10F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11/08/2020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Elaboração de Relatórios de Auditoria - ENAP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Comunicações de Auditoria e Monitoramento de Recomendações no e-Aud - CGU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23/09/2020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XVI Encontro Nacional de Controle Interno - Desafio das Unidades de Auditoria Interna - CONACI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25/09/2020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Registro e Monitoramento de Recomendações das UAIGs no eAud - CGU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01/10/2020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Webinário - Orientações Sobre Instauração de Tomada de Contas Especial - TCU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21/10/2020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 Seminário Internacional de Custos, Governança e Auditoria no setor público - UNB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23/10/2020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pt-BR"/>
              </w:rPr>
              <w:t>6º FÓRUM DE BOAS PRÁTICAS DE AUDITORIA E CONTROLE INTERNO - TJMJ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27/10/2020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Ciclo Integração dos Controles - Auditoria Baseada em Dados e Evidencias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09/11/2020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CONECTA-TCU: Aproximando o TCU e a Administração Pública - Universidades Federais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Ciclo: Integração dos Controles - Do Distanciamento Presencial à Aproximação Digital: Futuro da Auditoria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52º FONAITec - Capacitação Técnica das Auditorias do Ministério da Educação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04/12/2020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4º Fórum Nacional de Controle: Inovação em prol da Educação no Brasil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DA0F45" w:rsidRPr="00766A70" w:rsidTr="00FD10F5">
        <w:trPr>
          <w:trHeight w:val="6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04/12/2020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DE RISCOS NAS UNIVERSIDADES PÚBLICAS: MODELO FORRISCO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DA0F45" w:rsidRPr="00766A70" w:rsidTr="00FD10F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29/12/2020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pt-BR"/>
              </w:rPr>
              <w:t>Auditoria Operacional - TCU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8E2D47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Ead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0F45" w:rsidRPr="00766A70" w:rsidRDefault="00DA0F45" w:rsidP="005C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DA0F45" w:rsidRPr="00766A70" w:rsidTr="00FD10F5">
        <w:trPr>
          <w:trHeight w:val="30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DA0F45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DE HORAS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45" w:rsidRPr="00766A70" w:rsidRDefault="00DA0F45" w:rsidP="005C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66A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348</w:t>
            </w:r>
          </w:p>
        </w:tc>
      </w:tr>
    </w:tbl>
    <w:p w:rsidR="00990E5F" w:rsidRPr="00766A70" w:rsidRDefault="00990E5F" w:rsidP="00990E5F">
      <w:pPr>
        <w:spacing w:line="200" w:lineRule="exact"/>
        <w:rPr>
          <w:rFonts w:ascii="Times New Roman" w:hAnsi="Times New Roman" w:cs="Times New Roman"/>
        </w:rPr>
      </w:pPr>
    </w:p>
    <w:p w:rsidR="00990E5F" w:rsidRPr="00766A70" w:rsidRDefault="00990E5F" w:rsidP="00990E5F">
      <w:pPr>
        <w:spacing w:line="200" w:lineRule="exact"/>
        <w:rPr>
          <w:rFonts w:ascii="Times New Roman" w:eastAsiaTheme="majorEastAsia" w:hAnsi="Times New Roman" w:cs="Times New Roman"/>
          <w:b/>
          <w:color w:val="2E74B5" w:themeColor="accent1" w:themeShade="BF"/>
          <w:sz w:val="40"/>
          <w:szCs w:val="32"/>
        </w:rPr>
      </w:pPr>
    </w:p>
    <w:p w:rsidR="00990E5F" w:rsidRDefault="0029037C" w:rsidP="001F3DAD">
      <w:pPr>
        <w:pStyle w:val="Ttulo1"/>
        <w:jc w:val="both"/>
        <w:rPr>
          <w:rFonts w:ascii="Times New Roman" w:hAnsi="Times New Roman" w:cs="Times New Roman"/>
        </w:rPr>
      </w:pPr>
      <w:bookmarkStart w:id="8" w:name="_Toc71711213"/>
      <w:r w:rsidRPr="00766A70">
        <w:rPr>
          <w:rFonts w:ascii="Times New Roman" w:hAnsi="Times New Roman" w:cs="Times New Roman"/>
        </w:rPr>
        <w:lastRenderedPageBreak/>
        <w:t xml:space="preserve">9. </w:t>
      </w:r>
      <w:r w:rsidR="00D07378">
        <w:rPr>
          <w:rFonts w:ascii="Times New Roman" w:hAnsi="Times New Roman" w:cs="Times New Roman"/>
        </w:rPr>
        <w:t xml:space="preserve">QUADRO DEMONSTRATIVO DO QUANTITATIVO DE </w:t>
      </w:r>
      <w:r w:rsidR="001F3DAD">
        <w:rPr>
          <w:rFonts w:ascii="Times New Roman" w:hAnsi="Times New Roman" w:cs="Times New Roman"/>
        </w:rPr>
        <w:t>RECOMENDAÇÕES EMITIDAS</w:t>
      </w:r>
      <w:r w:rsidR="00D07378">
        <w:rPr>
          <w:rFonts w:ascii="Times New Roman" w:hAnsi="Times New Roman" w:cs="Times New Roman"/>
        </w:rPr>
        <w:t xml:space="preserve"> E IMPLEMENTADAS NO EXERCÍCIO, BEM COMO AS FINALIZADAS POR ASSUNÇÃO DE RISCOS PELA GESTÃO, AS VINCENDAS, E AS NÃO IMPLEMENTADAS, COM PRAZO EXPIRADO NA DATA DE ELABORAÇÃO DO RAINT</w:t>
      </w:r>
      <w:r w:rsidR="00344C47">
        <w:rPr>
          <w:rFonts w:ascii="Times New Roman" w:hAnsi="Times New Roman" w:cs="Times New Roman"/>
        </w:rPr>
        <w:t>.</w:t>
      </w:r>
      <w:bookmarkEnd w:id="8"/>
    </w:p>
    <w:p w:rsidR="00344C47" w:rsidRDefault="00344C47" w:rsidP="001F3DAD"/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040"/>
      </w:tblGrid>
      <w:tr w:rsidR="00344C47" w:rsidRPr="00344C47" w:rsidTr="001F3DAD">
        <w:trPr>
          <w:trHeight w:val="360"/>
          <w:jc w:val="center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QUADRO DEMONSTRATIVO DAS RECOMENDAÇÕES EMITIDAS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Total de Recomendações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 de Recomendações em 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Recomendações Implementadas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Recomendações parcialmente implementadas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Recomendações mantidas para acompanhamento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Recomendações finalizadas por Assunção de Riscos pela gestão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QUANTO AOS PRAZOS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Recomendações vincendas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344C47" w:rsidRPr="00344C47" w:rsidTr="001F3DAD">
        <w:trPr>
          <w:trHeight w:val="36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Recomendações com prazos expirados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47" w:rsidRPr="00344C47" w:rsidRDefault="00344C47" w:rsidP="00344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4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:rsidR="00344C47" w:rsidRPr="001F3DAD" w:rsidRDefault="00344C47" w:rsidP="001F3DAD">
      <w:pPr>
        <w:jc w:val="center"/>
      </w:pPr>
    </w:p>
    <w:p w:rsidR="00D07378" w:rsidRPr="00903AD6" w:rsidRDefault="00D07378" w:rsidP="00903AD6">
      <w:pPr>
        <w:jc w:val="both"/>
        <w:rPr>
          <w:sz w:val="24"/>
          <w:szCs w:val="24"/>
        </w:rPr>
      </w:pPr>
    </w:p>
    <w:p w:rsidR="000009B9" w:rsidRPr="00903AD6" w:rsidRDefault="000009B9" w:rsidP="00903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D6">
        <w:rPr>
          <w:rFonts w:ascii="Times New Roman" w:hAnsi="Times New Roman" w:cs="Times New Roman"/>
          <w:sz w:val="24"/>
          <w:szCs w:val="24"/>
        </w:rPr>
        <w:t>Das seis ações previstas no Paint 2020, cinco foram realizadas, das quais se originaram 5 relatórios, abaixo descritos</w:t>
      </w:r>
      <w:r w:rsidR="00903AD6" w:rsidRPr="00903A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992"/>
        <w:gridCol w:w="3119"/>
        <w:gridCol w:w="1022"/>
        <w:gridCol w:w="850"/>
        <w:gridCol w:w="993"/>
      </w:tblGrid>
      <w:tr w:rsidR="002366B2" w:rsidRPr="002366B2" w:rsidTr="001F3DAD">
        <w:trPr>
          <w:trHeight w:val="360"/>
        </w:trPr>
        <w:tc>
          <w:tcPr>
            <w:tcW w:w="2268" w:type="dxa"/>
            <w:gridSpan w:val="2"/>
            <w:shd w:val="clear" w:color="CCCCFF" w:fill="99CCFF"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83" w:type="dxa"/>
            <w:gridSpan w:val="4"/>
            <w:vMerge w:val="restart"/>
            <w:shd w:val="clear" w:color="CCFFFF" w:fill="CCFFCC"/>
            <w:noWrap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Dados da Recomendação</w:t>
            </w:r>
          </w:p>
        </w:tc>
        <w:tc>
          <w:tcPr>
            <w:tcW w:w="993" w:type="dxa"/>
            <w:vMerge w:val="restart"/>
            <w:shd w:val="clear" w:color="FFFFCC" w:fill="FFFF00"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 </w:t>
            </w:r>
          </w:p>
        </w:tc>
      </w:tr>
      <w:tr w:rsidR="002366B2" w:rsidRPr="002366B2" w:rsidTr="001F3DAD">
        <w:trPr>
          <w:trHeight w:val="360"/>
        </w:trPr>
        <w:tc>
          <w:tcPr>
            <w:tcW w:w="993" w:type="dxa"/>
            <w:vMerge w:val="restart"/>
            <w:shd w:val="clear" w:color="CCCCFF" w:fill="99CCFF"/>
            <w:vAlign w:val="center"/>
            <w:hideMark/>
          </w:tcPr>
          <w:p w:rsidR="002366B2" w:rsidRPr="002366B2" w:rsidRDefault="008E2D47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  <w:r w:rsidR="002366B2"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Relatório</w:t>
            </w:r>
          </w:p>
        </w:tc>
        <w:tc>
          <w:tcPr>
            <w:tcW w:w="1275" w:type="dxa"/>
            <w:shd w:val="clear" w:color="CCCCFF" w:fill="99CCFF"/>
            <w:noWrap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983" w:type="dxa"/>
            <w:gridSpan w:val="4"/>
            <w:vMerge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2366B2" w:rsidRPr="002366B2" w:rsidTr="001F3DAD">
        <w:trPr>
          <w:trHeight w:val="1500"/>
        </w:trPr>
        <w:tc>
          <w:tcPr>
            <w:tcW w:w="993" w:type="dxa"/>
            <w:vMerge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shd w:val="clear" w:color="CCCCFF" w:fill="99CCFF"/>
            <w:noWrap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Constatação</w:t>
            </w:r>
          </w:p>
        </w:tc>
        <w:tc>
          <w:tcPr>
            <w:tcW w:w="992" w:type="dxa"/>
            <w:shd w:val="clear" w:color="CCFFFF" w:fill="CCFFCC"/>
            <w:noWrap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3119" w:type="dxa"/>
            <w:shd w:val="clear" w:color="CCFFFF" w:fill="CCFFCC"/>
            <w:noWrap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Recomendação</w:t>
            </w:r>
          </w:p>
        </w:tc>
        <w:tc>
          <w:tcPr>
            <w:tcW w:w="1022" w:type="dxa"/>
            <w:shd w:val="clear" w:color="CCFFFF" w:fill="CCFFCC"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 de envio ao gestor</w:t>
            </w:r>
          </w:p>
        </w:tc>
        <w:tc>
          <w:tcPr>
            <w:tcW w:w="850" w:type="dxa"/>
            <w:shd w:val="clear" w:color="CCFFFF" w:fill="CCFFCC"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Data Limite p/ Atendimento</w:t>
            </w:r>
          </w:p>
        </w:tc>
        <w:tc>
          <w:tcPr>
            <w:tcW w:w="993" w:type="dxa"/>
            <w:shd w:val="clear" w:color="808080" w:fill="FFFF00"/>
            <w:noWrap/>
            <w:vAlign w:val="center"/>
            <w:hideMark/>
          </w:tcPr>
          <w:p w:rsidR="002366B2" w:rsidRPr="002366B2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2366B2" w:rsidRPr="002366B2" w:rsidTr="001F3DAD">
        <w:trPr>
          <w:trHeight w:val="2419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Nº 01/2020 -  Ação nº 01 – Sistema de Concessão de diárias e Passagens – SCDP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Ausência de inclusão, junto a prestação de contas, de documentos </w:t>
            </w: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comprobatórios da prestação do serviço ou da participação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do beneficiário nas atividades.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2020.001.1.1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Aprovar a prestação de contas, somente, mediante apresentação de documentos relacionados com o objetivo das viagens realizadas a serviço, a exemplo de atas, declaração de participação, entre outros, conforme determina o art. 39, item IV, da Portaria 04/2020-</w:t>
            </w:r>
            <w:r w:rsidR="008E2D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UFOB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 Para os casos excepcionais (art. 13 da Portaria MEC nº 403/2009) onde, em dado contexto, é plenamente inviável a apresentação da documentação supracitada, que se torne item indispensável para a aprovação, uma justificativa plausível por parte do proposto. Dado fato, recomendamos a inclusão no relatório de viagem de um campo que proporcione essa justificativa</w:t>
            </w:r>
          </w:p>
        </w:tc>
        <w:tc>
          <w:tcPr>
            <w:tcW w:w="102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02/07/2020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Implementada. </w:t>
            </w:r>
          </w:p>
        </w:tc>
      </w:tr>
      <w:tr w:rsidR="002366B2" w:rsidRPr="002366B2" w:rsidTr="001F3DAD">
        <w:trPr>
          <w:trHeight w:val="112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Apresentação de documentação relativa a prestação de contas em prazo superior a 5 (cinco) dias, contados do retorno da viagem.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2020.001.2.2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Promover a revisão dos dados dos usuários cadastrados no sistema, SCDP, de forma que seja verificado se os mesmos estão atualizados, evitando assim a interrupção do fluxo da informação referente a cobrança, considerando que o próprio sistema envia de maneira automática e-mail de cobrança para o proposto.</w:t>
            </w:r>
          </w:p>
        </w:tc>
        <w:tc>
          <w:tcPr>
            <w:tcW w:w="102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02/07/2020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01/02/2021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Implementada.</w:t>
            </w:r>
          </w:p>
        </w:tc>
      </w:tr>
      <w:tr w:rsidR="002366B2" w:rsidRPr="002366B2" w:rsidTr="001F3DAD">
        <w:trPr>
          <w:trHeight w:val="135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Ausência de documentos </w:t>
            </w: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comprobatórios da necessidade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da viagem.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2020.001.3.3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Autorizar a viagem, somente, mediante preenchimento do campo: “pertinência do afastamento”, incluso no novo modelo de relatório de solicitação de viagem, de forma coerente, compreensível e satisfatória, em paralelo a apresentação de documentos que comprovem o período de afastamento, em consonância com o art. 10 da portaria 04/2020-</w:t>
            </w:r>
            <w:r w:rsidR="008E2D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UFOB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02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02/07/2020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02/02/2021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Implementada. </w:t>
            </w:r>
          </w:p>
        </w:tc>
      </w:tr>
      <w:tr w:rsidR="002366B2" w:rsidRPr="002366B2" w:rsidTr="001F3DAD">
        <w:trPr>
          <w:trHeight w:val="292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Nº 02/2020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>Ação - nº 06 –Sistema de registro de frequência em ponto eletrônico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de homologação do ponto eletrônico da maioria dos servidores no ano de 2019.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2020.002.1.1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Universidade, através do setor responsável, reforce, de maneira formal aos seus homologadores (chefias imediatas), a obrigatoriedade homologação da frequência dos servidores sob sua responsabilidade, conforme normativo interno, bem como seu envio a unidade de recursos humanos no prazo estabelecido em lei. Mister também que a PROGEP realize o acompanhamento e notificação quando do descumprimento de tal obrigação, bem como a responsabilização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D6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</w:t>
            </w:r>
            <w:r w:rsidR="00D610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s recomendações advindas da </w:t>
            </w:r>
            <w:r w:rsidR="008E2D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ação </w:t>
            </w:r>
            <w:r w:rsidR="008E2D47"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encontram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-se com prazo suspenso em decorrência da Portaria 69/2020/REITORIA/</w:t>
            </w:r>
            <w:r w:rsidR="008E2D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UFOB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, que suspendeu o registro biométrico de frequência, em decorrência da COVID-19</w:t>
            </w:r>
          </w:p>
        </w:tc>
      </w:tr>
      <w:tr w:rsidR="002366B2" w:rsidRPr="002366B2" w:rsidTr="001F3DAD">
        <w:trPr>
          <w:trHeight w:val="6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Ajustes indevidos de frequência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2020.002.2.2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Estabelecer mecanismos de controle que coíbam e inviabilizem homologações indevidas, que permitam aferir irregularidades no sistema de homologação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8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total de registro de frequência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2020.002.3.3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gestão, formalize aos seus servidores sobre a obrigatoriedade e adequado registro eletrônico da frequência, implemente o sistema rígido de controle de assiduidade e jornada atrelado à aplicação de sanções quando do descumprimento.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D6105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Elevado índice de ocorrência de ausência de registro de ponto, para servidores que registram a frequência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2020.002.4.4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gestão implemente políticas de adesão ao sistema de registro de ponto, determinando mecanismos sancionatórios para o descumprimento das disposições na legislação vigente especialmente determinando limites ao não registro.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5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de cumprimento de intervalo de refeição, conforme determinação normativa.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2020.002.5.5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implemente no sistema de controle, mecanismos que impossibilitem o registro de horário de almoço inferior a uma hora, superior a três, ou quando não houver o registro, que o sistema subtraia do total de horas diárias, as horas equivalente a este intervalo. Mister também, formalizar aos homologadores a necessidade de fiscalização e assunção da responsabilidade pelas impropriedades homologadas indevidamente.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5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do cumprimento da carga horária obrigatória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2020.002.6.6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implemente no sistema de controle, mecanismos que realizem o cruzamento das informações de frequência e que possibilite realizar o desconto em folha das faltas não justificadas ou não compensadas, nos prazos legais. Também, que oriente aos seus homologadores sobre a obrigatoriedade da fiscalização do cumprimento da carga horária, bem como, de eventuais compensações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Horas extras trabalhadas acima do limite permitido em lei.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2020.002.7.7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implemente no sistema de controle, mecanismos que fixem o limite total de horas por jornada, bem como exijam autorização e justificativa obrigatória do homologador quando da execução de horas excedentes, em atendimento aos requisitos legais</w:t>
            </w: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Cumprimento alternativo da jornada de trabalho.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2020.002.8.8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gestão determine em conjunto com os responsáveis pelas unidades, o horário de funcionamento e atendimento das diversas unidades, que estas informações estejam disponíveis para conhecimento da comunidade.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45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Cumprimento alternativo da jornada de trabalho.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2020.002.8.9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gestão regularize os horários dos servidores que se encontram com horários atípicos, identificados nesta ação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Cumprimento alternativo da jornada de trabalho.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2020.002.8.10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gestão aprimore os mecanismos de controle de entrada e saída fora dos horários habituais, coibindo que servidores fiquem na instituição além do necessário ao desenvolvimento das suas atribuições.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12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Trechos do normativo interno, Resolução CONSUNI 02/2017, em desacordo a legislação federal.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2020.002.9.11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Revisão e Atualização da Resolução CONSUNI 002/2017, observando os dispositivos da Lei 8.112/90, bem como da IN 02/2018 do Ministério do Planejamento, Desenvolvimento e Gestão/Secretaria de Gestão de Pessoas, bem como possíveis normativos mais recentes.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Inconsistência no cumprimento dos requisitos interpostos para vacatio legis da Resolução CONSUNI 02/2017, art. 22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2020.002.10.12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realize o treinamento formal dos servidores para uso do sistema, em conformidade a determinação normativa da Resolução CONSUNI 02/2017, art. 22.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Inconsistência no cumprimento dos requisitos interpostos para vacatio legis da Resolução CONSUNI 02/2017, art. 23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2020.002.10.13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Gestão formalize aos servidores o efetivo funcionamento do sistema de registro de ponto, esclarecendo que não se trata de período de testes e as sanções a que estão sujeitos pelo seu não cumprimento.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Inconsistência no cumprimento dos requisitos interpostos para vacatio legis da Resolução CONSUNI 02/2017, art. 24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2020.002.10.14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Que a Gestão realize o levantamento e soluções dos problemas no sistema SIGRH que impedem os servidores de realizar os registros de frequência;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08/06/2020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*31/12/2021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8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Nº 03/2020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>AÇÃO nº 03 –Concessão de Progressões e Incentivo à Qualificação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Concessão de Progressão por Mérito sem considerar o efetivo exercício do servidor.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2020.003.1.1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Considerando que a Unidade Auditada apresentou sua manifestação de acordo com nossas expectativas, porém em ações não conclusas, recomendamos, retificar o interstício e, consequentemente, toda documentação subsequente dos processos apontados, e de forma suplementar, incluir, como requisito do procedimento operacional de concessão de Progressão por Mérito, consulta a licenças e afastamentos que não são considerados de efetivo exercício, para fins de abatimento no prazo de contagem do interstício obrigatório.</w:t>
            </w:r>
          </w:p>
        </w:tc>
        <w:tc>
          <w:tcPr>
            <w:tcW w:w="102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06/10/2020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Parcialmente implementada</w:t>
            </w:r>
          </w:p>
        </w:tc>
      </w:tr>
      <w:tr w:rsidR="002366B2" w:rsidRPr="002366B2" w:rsidTr="001F3DAD">
        <w:trPr>
          <w:trHeight w:val="202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Inexistência de autenticidade documental.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2020.003.2.2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Tendo em vista a tendência de otimização dos processos mediante unificação das atividades operacionais, exclusivamente, em meio digital , e que é de praxe por parte da PROGEP, no processo operacional da atividade, consulta à veracidade documental, recomendamos, visando a melhoria dos controles internos, que conste nos processos citados, como também, que passe a compor o processo operacional da atividade, declaração de responsabilidade / veracidade documental, assinada pelo servidor, de forma eletrônica, via SIPAC.</w:t>
            </w:r>
          </w:p>
        </w:tc>
        <w:tc>
          <w:tcPr>
            <w:tcW w:w="1022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06/10/2020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8E2D47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Implementada</w:t>
            </w:r>
          </w:p>
        </w:tc>
      </w:tr>
      <w:tr w:rsidR="002366B2" w:rsidRPr="002366B2" w:rsidTr="001F3DAD">
        <w:trPr>
          <w:trHeight w:val="9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Nº 04/2020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 xml:space="preserve">AÇÃO nº 04 - Programa Nacional de </w:t>
            </w:r>
            <w:r w:rsidR="008E2D47"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Assistência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Estudantil – PNAESs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de norma geral para balizamento da execução do programa de assistência Estudantil.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2020.004.1.1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Recomendação nº 01: Editar norma geral para balizamento da execução de recursos do Programa Nacional de Assistência Estudantil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5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Ausência de acesso a bases de dados sobre patrimônio, emprego e renda junto a Órgãos Públicos objetivando verificar a consistência das informações prestadas por candidatos a </w:t>
            </w:r>
            <w:r w:rsidR="008E2D47"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benefícios. 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2020.004.2.2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Obter acesso às bases de dados sobre patrimônio, emprego e renda junto a Órgãos Públicos (a exemplo da RAIS, CAGED), objetivando verificar a consistência das informações prestadas por candidatos a benefícios e seus familiares.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35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Discricionariedade prevista em edital e comprometimento do acompanhamento continuado do estudante beneficiário, no que diz respeito a realização de entrevista social.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2020.004.3.3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Adequação dos editais futuros para exclusão da etapa de entrevista como etapa obrigatória e eliminatória, em consequência da comprovada impossibilidade de realização desta etapa com cobertura integral do número de discentes, devendo a entrevista compor o acompanhamento continuado, após o edital de seleção.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12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Utilização ineficiente dos recursos tecnológicos e sistemas institucionais para auxiliar na gestão do PNAES e ausência de Backup dos dados.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2020.002.4.4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Automatizar o processo seletivo em todas as suas fases.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12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Utilização ineficiente dos recursos tecnológicos e sistemas institucionais para auxiliar na gestão do PNAES e ausência de Backup dos dados.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2020.004.4.5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Uniformizar e centralizar um backup dos dados relativos aos editais de seleção.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35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Gestão Documental inadequada, em desconformidade à legislação vigente e ineficiência na gestão de documentos dos processos dos estudantes cotistas.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2020.004.5.6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Organizar e gerir os documentos físicos produzidos e recebidos pela instituição relativas ao PNAES, observando-se a legislação em vigor e a Tabela de Temporalidade de Atividades-Fim, elaborados pelo MEC.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35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Gestão Documental inadequada, em desconformidade à legislação vigente e ineficiência na gestão de documentos dos processos dos estudantes cotistas.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2020.004.5.7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Realizar o credenciamento geral de estudantes a partir da sua matrícula na instituição para identificação do perfil socioeconômico e aproveitamento de dados para processos seletivos.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5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Parecer social previsto em edital traduz-se em análise técnica, não havendo margem para considerar as vulnerabilidades sociais e captar as singularidades a que estão submetidos os estudantes.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2020.004.8.8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Adequar nos editais futuros o termo “parecer social, e considerar no edital seletivo um parecer técnico. 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6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de previsão normativa da avaliação da efetividade dos auxílios.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2020.004.9.9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Normatizar e estabelecer de forma objetiva, como se dará o acompanhamento e a avaliação da manutenção dos requisitos do programa.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24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de previsão normativa da avaliação da efetividade dos auxílios.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2020.004.9.10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Avaliar a efetividade do PNAES por meio da publicação de relatórios que demonstrem os resultados do programa, a exemplo: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 xml:space="preserve">a) síntese de dados a respeito de aprovação, reprovação e trancamento de disciplinas por parte de estudantes contemplados pelo programa;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 xml:space="preserve">b) análise entre o rendimento acadêmico dos estudantes que recebem o </w:t>
            </w:r>
            <w:r w:rsidR="008E2D47"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auxílio; c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) indicadores relevantes que são acompanhados pela Universidade;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 xml:space="preserve">d) correlações das taxas de evasão e retenção com as atividades assistenciais; e/ou outros. 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6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Ausência de previsão normativa da avaliação da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lastRenderedPageBreak/>
              <w:t>efetividade dos auxílios.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lastRenderedPageBreak/>
              <w:t>2020.004.9.11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E4BCA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Publicar na página da Assistência Estudantil todos os atos relacionados a execução financeira do Programa, dentre outros aspectos atinentes à transparência do processo, ou informar link de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lastRenderedPageBreak/>
              <w:t>acesso a outras páginas onde as informações estão publicadas</w:t>
            </w:r>
          </w:p>
          <w:p w:rsidR="002366B2" w:rsidRPr="001F3DAD" w:rsidRDefault="002366B2" w:rsidP="001F3DA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lastRenderedPageBreak/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800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de previsão normativa da avaliação da efetividade dos auxílios.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2020.004.9.12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Estabelecer entre os critérios para manutenção do auxílio: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>a) Tempo razoável para conclusão do curso.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>b</w:t>
            </w:r>
            <w:r w:rsidR="008E2D47"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) priorizar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o atendimento a estudantes que estejam cursando a sua primeira graduação. Estudantes em segunda graduação, ou subsequentes, somente deverão ser contemplados se elegíveis ao programa e existente disponibilidade orçamentária e financeira após o atendimento de todos os estudantes em primeira graduação.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6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Ausência de previsão normativa da avaliação da efetividade dos auxílios.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2020.004.9.13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Apurar os casos de recebimentos indevidos, promover o ressarcimento ao erário e apurar responsabilizações, nos casos em que houver.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29/03/2021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35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Nº 05/2020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br/>
              <w:t>Ação 02/2020 Acúmulo de cargos, empregos e funções públicas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Indicativo de docentes, em regime de dedicação exclusiva, na administração ou gerência de sociedade privada ou em atividade remunerada.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2020.05.1.1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Solicitar dados complementares aos servidores, a fim de comprovar a inexistência de irregularidades. Em caso comprovado de recebimento de outras rendas, senão </w:t>
            </w:r>
            <w:r w:rsidR="008E2D47"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aquelas advindas do vínculo com a UFOB, no período de acumulação exemplificado na constatação, deverão</w:t>
            </w: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ser adotadas medidas cabíveis para reposição ao Erário do valor recebido referente à dedicação exclusiva. 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05/03/2021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112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Participação de servidores, incluindo docentes não optantes pelo regime de dedicação exclusiva, na administração ou gerência de sociedade privada.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2020.05.2.2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Envidar esforços na busca de soluções para regularização da situação relacionada ao enquadramento societário dos servidores.</w:t>
            </w:r>
            <w:r w:rsidRPr="001F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05/03/2021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  <w:tr w:rsidR="002366B2" w:rsidRPr="002366B2" w:rsidTr="001F3DAD">
        <w:trPr>
          <w:trHeight w:val="675"/>
        </w:trPr>
        <w:tc>
          <w:tcPr>
            <w:tcW w:w="993" w:type="dxa"/>
            <w:vMerge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Indicativo de servidor em situação de acumulação irregular de cargo público.</w:t>
            </w:r>
          </w:p>
        </w:tc>
        <w:tc>
          <w:tcPr>
            <w:tcW w:w="99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2020.05.3.3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Apurar o fato, estabelecendo, caso comprovada a infração, o disposto no Art. 133 da lei 8.112, de 11 de setembro de 1990.</w:t>
            </w:r>
          </w:p>
        </w:tc>
        <w:tc>
          <w:tcPr>
            <w:tcW w:w="1022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05/03/2021</w:t>
            </w:r>
          </w:p>
        </w:tc>
        <w:tc>
          <w:tcPr>
            <w:tcW w:w="850" w:type="dxa"/>
            <w:shd w:val="clear" w:color="33CCCC" w:fill="D9D9D9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31/01/2022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366B2" w:rsidRPr="001F3DAD" w:rsidRDefault="002366B2" w:rsidP="002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1F3D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Pendente</w:t>
            </w:r>
          </w:p>
        </w:tc>
      </w:tr>
    </w:tbl>
    <w:p w:rsidR="00990E5F" w:rsidRPr="00766A70" w:rsidRDefault="00990E5F" w:rsidP="00990E5F">
      <w:pPr>
        <w:spacing w:before="12" w:line="260" w:lineRule="exact"/>
        <w:rPr>
          <w:rFonts w:ascii="Times New Roman" w:hAnsi="Times New Roman" w:cs="Times New Roman"/>
          <w:sz w:val="26"/>
          <w:szCs w:val="26"/>
        </w:rPr>
      </w:pPr>
    </w:p>
    <w:p w:rsidR="00783B9C" w:rsidRPr="00766A70" w:rsidRDefault="00990E5F" w:rsidP="00F166D5">
      <w:pPr>
        <w:rPr>
          <w:rFonts w:ascii="Times New Roman" w:hAnsi="Times New Roman" w:cs="Times New Roman"/>
        </w:rPr>
      </w:pPr>
      <w:r w:rsidRPr="00766A70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B93ED9" w:rsidRPr="00766A70">
        <w:rPr>
          <w:rFonts w:ascii="Times New Roman" w:hAnsi="Times New Roman" w:cs="Times New Roman"/>
        </w:rPr>
        <w:t xml:space="preserve"> </w:t>
      </w:r>
    </w:p>
    <w:p w:rsidR="00B93ED9" w:rsidRPr="001F3DAD" w:rsidRDefault="003A3376" w:rsidP="001F3DAD">
      <w:pPr>
        <w:pStyle w:val="Ttulo1"/>
        <w:rPr>
          <w:rFonts w:ascii="Times New Roman" w:hAnsi="Times New Roman" w:cs="Times New Roman"/>
        </w:rPr>
      </w:pPr>
      <w:bookmarkStart w:id="9" w:name="_Toc71711214"/>
      <w:r w:rsidRPr="001F3DAD">
        <w:rPr>
          <w:rFonts w:ascii="Times New Roman" w:hAnsi="Times New Roman" w:cs="Times New Roman"/>
        </w:rPr>
        <w:t xml:space="preserve">10. </w:t>
      </w:r>
      <w:r w:rsidR="002B1B5E" w:rsidRPr="001F3DAD">
        <w:rPr>
          <w:rFonts w:ascii="Times New Roman" w:hAnsi="Times New Roman" w:cs="Times New Roman"/>
        </w:rPr>
        <w:t>ANÁLISE CONSOLIDADA DOS RESULTADOS DO PROGRAMA DE GESTÃO E MELHORIA DA QUALIDADE - PGMQ.</w:t>
      </w:r>
      <w:bookmarkEnd w:id="9"/>
    </w:p>
    <w:p w:rsidR="00674DE6" w:rsidRPr="001F3DAD" w:rsidRDefault="003A3376" w:rsidP="003A0A43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DAD">
        <w:rPr>
          <w:rFonts w:ascii="Times New Roman" w:hAnsi="Times New Roman" w:cs="Times New Roman"/>
          <w:sz w:val="24"/>
          <w:szCs w:val="24"/>
        </w:rPr>
        <w:t xml:space="preserve">As diretrizes do Programa de Gestão e Melhoria da Qualidade – </w:t>
      </w:r>
      <w:r w:rsidR="008E2D47" w:rsidRPr="001F3DAD">
        <w:rPr>
          <w:rFonts w:ascii="Times New Roman" w:hAnsi="Times New Roman" w:cs="Times New Roman"/>
          <w:sz w:val="24"/>
          <w:szCs w:val="24"/>
        </w:rPr>
        <w:t>PGMQ, foram</w:t>
      </w:r>
      <w:r w:rsidRPr="001F3DAD">
        <w:rPr>
          <w:rFonts w:ascii="Times New Roman" w:hAnsi="Times New Roman" w:cs="Times New Roman"/>
          <w:sz w:val="24"/>
          <w:szCs w:val="24"/>
        </w:rPr>
        <w:t xml:space="preserve"> </w:t>
      </w:r>
      <w:r w:rsidR="008E2D47" w:rsidRPr="001F3DAD">
        <w:rPr>
          <w:rFonts w:ascii="Times New Roman" w:hAnsi="Times New Roman" w:cs="Times New Roman"/>
          <w:sz w:val="24"/>
          <w:szCs w:val="24"/>
        </w:rPr>
        <w:t>aprovadas através</w:t>
      </w:r>
      <w:r w:rsidR="00674DE6" w:rsidRPr="001F3DAD">
        <w:rPr>
          <w:rFonts w:ascii="Times New Roman" w:hAnsi="Times New Roman" w:cs="Times New Roman"/>
          <w:sz w:val="24"/>
          <w:szCs w:val="24"/>
        </w:rPr>
        <w:t xml:space="preserve"> </w:t>
      </w:r>
      <w:r w:rsidR="008E2D47" w:rsidRPr="001F3DAD">
        <w:rPr>
          <w:rFonts w:ascii="Times New Roman" w:hAnsi="Times New Roman" w:cs="Times New Roman"/>
          <w:sz w:val="24"/>
          <w:szCs w:val="24"/>
        </w:rPr>
        <w:t>do regimento</w:t>
      </w:r>
      <w:r w:rsidRPr="001F3DAD">
        <w:rPr>
          <w:rFonts w:ascii="Times New Roman" w:hAnsi="Times New Roman" w:cs="Times New Roman"/>
          <w:sz w:val="24"/>
          <w:szCs w:val="24"/>
        </w:rPr>
        <w:t xml:space="preserve"> interno da </w:t>
      </w:r>
      <w:r w:rsidR="008E2D47" w:rsidRPr="001F3DAD">
        <w:rPr>
          <w:rFonts w:ascii="Times New Roman" w:hAnsi="Times New Roman" w:cs="Times New Roman"/>
          <w:sz w:val="24"/>
          <w:szCs w:val="24"/>
        </w:rPr>
        <w:t>Audin -</w:t>
      </w:r>
      <w:r w:rsidR="00674DE6" w:rsidRPr="001F3DAD">
        <w:rPr>
          <w:rFonts w:ascii="Times New Roman" w:hAnsi="Times New Roman" w:cs="Times New Roman"/>
          <w:sz w:val="24"/>
          <w:szCs w:val="24"/>
        </w:rPr>
        <w:t xml:space="preserve"> </w:t>
      </w:r>
      <w:r w:rsidR="00674DE6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>Resolução</w:t>
      </w:r>
      <w:r w:rsidR="00674DE6" w:rsidRPr="001F3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DE6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de </w:t>
      </w:r>
      <w:r w:rsidR="002B1B5E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74DE6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ormas e </w:t>
      </w:r>
      <w:r w:rsidR="002B1B5E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74DE6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>ecursos nº 001/2020</w:t>
      </w:r>
      <w:r w:rsidR="00325683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22/10/2020</w:t>
      </w:r>
      <w:r w:rsidR="00674DE6" w:rsidRPr="001F3DAD">
        <w:rPr>
          <w:rFonts w:ascii="Times New Roman" w:hAnsi="Times New Roman" w:cs="Times New Roman"/>
          <w:color w:val="000000" w:themeColor="text1"/>
          <w:sz w:val="24"/>
          <w:szCs w:val="24"/>
        </w:rPr>
        <w:t>, que assim dispõe:</w:t>
      </w:r>
    </w:p>
    <w:p w:rsidR="00674DE6" w:rsidRPr="001F3DAD" w:rsidRDefault="00674DE6" w:rsidP="001F3DAD">
      <w:pPr>
        <w:spacing w:before="120" w:after="120" w:line="312" w:lineRule="auto"/>
        <w:ind w:left="2268" w:right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Art. 35.</w:t>
      </w:r>
      <w:r w:rsidRPr="001F3DAD">
        <w:rPr>
          <w:rFonts w:ascii="Times New Roman" w:hAnsi="Times New Roman" w:cs="Times New Roman"/>
          <w:color w:val="000000"/>
          <w:sz w:val="20"/>
          <w:szCs w:val="20"/>
        </w:rPr>
        <w:t xml:space="preserve"> A Auditoria Interna da </w:t>
      </w:r>
      <w:r w:rsidR="008E2D47">
        <w:rPr>
          <w:rFonts w:ascii="Times New Roman" w:hAnsi="Times New Roman" w:cs="Times New Roman"/>
          <w:color w:val="000000"/>
          <w:sz w:val="20"/>
          <w:szCs w:val="20"/>
        </w:rPr>
        <w:t>UFOB</w:t>
      </w:r>
      <w:r w:rsidRPr="001F3DAD">
        <w:rPr>
          <w:rFonts w:ascii="Times New Roman" w:hAnsi="Times New Roman" w:cs="Times New Roman"/>
          <w:color w:val="000000"/>
          <w:sz w:val="20"/>
          <w:szCs w:val="20"/>
        </w:rPr>
        <w:t xml:space="preserve"> deve instituir e manter um Programa de Gestão e Melhoria da Qualidade - PGMQ que contemple toda a atividade de auditoria interna governamental, desde o seu gerenciamento até o monitoramento das recomendações emitidas, em consonância com o Referencial Técnico da Atividade de Auditoria Interna Governamental, aprovado pela IN SFC nº 3/2017, e com a Estrutura Internacional de Práticas Profissionais - IPPF do Instituto dos Auditores Internos - IIA.</w:t>
      </w:r>
    </w:p>
    <w:p w:rsidR="00674DE6" w:rsidRPr="001F3DAD" w:rsidRDefault="00674DE6" w:rsidP="001F3DAD">
      <w:pPr>
        <w:spacing w:before="120" w:after="120" w:line="312" w:lineRule="auto"/>
        <w:ind w:left="2268" w:right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Art. 36.</w:t>
      </w:r>
      <w:r w:rsidRPr="001F3DAD">
        <w:rPr>
          <w:rFonts w:ascii="Times New Roman" w:hAnsi="Times New Roman" w:cs="Times New Roman"/>
          <w:color w:val="000000"/>
          <w:sz w:val="20"/>
          <w:szCs w:val="20"/>
        </w:rPr>
        <w:t xml:space="preserve"> A implementação do Programa de Gestão e Melhoria da Qualidade - PGMQ será pautada pelas seguintes diretrizes: </w:t>
      </w:r>
    </w:p>
    <w:p w:rsidR="00674DE6" w:rsidRPr="001F3DAD" w:rsidRDefault="00674DE6" w:rsidP="00674DE6">
      <w:pPr>
        <w:pStyle w:val="PargrafodaLista"/>
        <w:numPr>
          <w:ilvl w:val="0"/>
          <w:numId w:val="14"/>
        </w:numPr>
        <w:spacing w:before="120" w:after="120" w:line="312" w:lineRule="auto"/>
        <w:ind w:left="2268" w:right="11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color w:val="000000"/>
          <w:sz w:val="20"/>
          <w:szCs w:val="20"/>
        </w:rPr>
        <w:t>estabelecimento de atividades de caráter permanente destinadas a avaliar a qualidade;</w:t>
      </w:r>
    </w:p>
    <w:p w:rsidR="00674DE6" w:rsidRPr="001F3DAD" w:rsidRDefault="00674DE6" w:rsidP="00674DE6">
      <w:pPr>
        <w:pStyle w:val="PargrafodaLista"/>
        <w:numPr>
          <w:ilvl w:val="0"/>
          <w:numId w:val="14"/>
        </w:numPr>
        <w:spacing w:before="120" w:after="120" w:line="312" w:lineRule="auto"/>
        <w:ind w:left="2268" w:right="11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color w:val="000000"/>
          <w:sz w:val="20"/>
          <w:szCs w:val="20"/>
        </w:rPr>
        <w:t>produção de informações gerenciais;</w:t>
      </w:r>
    </w:p>
    <w:p w:rsidR="00674DE6" w:rsidRPr="001F3DAD" w:rsidRDefault="00674DE6" w:rsidP="001F3DAD">
      <w:pPr>
        <w:pStyle w:val="PargrafodaLista"/>
        <w:numPr>
          <w:ilvl w:val="0"/>
          <w:numId w:val="14"/>
        </w:numPr>
        <w:spacing w:before="120" w:after="120" w:line="312" w:lineRule="auto"/>
        <w:ind w:left="2268" w:right="11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promoção de ações que visem à melhoria contínua dos processos de trabalho e dos produtos decorrentes das ações de controle interno empreendidas pela Audin da </w:t>
      </w:r>
      <w:r w:rsidR="008E2D47">
        <w:rPr>
          <w:rFonts w:ascii="Times New Roman" w:hAnsi="Times New Roman" w:cs="Times New Roman"/>
          <w:color w:val="000000"/>
          <w:sz w:val="20"/>
          <w:szCs w:val="20"/>
        </w:rPr>
        <w:t>UFOB</w:t>
      </w:r>
      <w:r w:rsidRPr="001F3DA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674DE6" w:rsidRPr="001F3DAD" w:rsidRDefault="00674DE6" w:rsidP="001F3DAD">
      <w:pPr>
        <w:pStyle w:val="PargrafodaLista"/>
        <w:numPr>
          <w:ilvl w:val="0"/>
          <w:numId w:val="14"/>
        </w:numPr>
        <w:spacing w:before="120" w:after="120" w:line="312" w:lineRule="auto"/>
        <w:ind w:left="2268" w:right="11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color w:val="000000"/>
          <w:sz w:val="20"/>
          <w:szCs w:val="20"/>
        </w:rPr>
        <w:t>direcionamento das necessidades de capacitação oferecidas aos servidores;</w:t>
      </w:r>
    </w:p>
    <w:p w:rsidR="00674DE6" w:rsidRPr="001F3DAD" w:rsidRDefault="00674DE6" w:rsidP="001F3DAD">
      <w:pPr>
        <w:pStyle w:val="PargrafodaLista"/>
        <w:numPr>
          <w:ilvl w:val="0"/>
          <w:numId w:val="14"/>
        </w:numPr>
        <w:spacing w:before="120" w:after="120" w:line="312" w:lineRule="auto"/>
        <w:ind w:left="2268" w:right="11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color w:val="000000"/>
          <w:sz w:val="20"/>
          <w:szCs w:val="20"/>
        </w:rPr>
        <w:t>consolidação e fortalecimento da imagem da Audin;</w:t>
      </w:r>
    </w:p>
    <w:p w:rsidR="00674DE6" w:rsidRPr="001F3DAD" w:rsidRDefault="00674DE6" w:rsidP="001F3DAD">
      <w:pPr>
        <w:pStyle w:val="PargrafodaLista"/>
        <w:numPr>
          <w:ilvl w:val="0"/>
          <w:numId w:val="14"/>
        </w:numPr>
        <w:spacing w:before="120" w:after="120" w:line="312" w:lineRule="auto"/>
        <w:ind w:left="2268" w:right="11" w:firstLine="0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color w:val="000000"/>
          <w:sz w:val="20"/>
          <w:szCs w:val="20"/>
        </w:rPr>
        <w:t>execução de serviço alinhado com as necessidades das partes interessadas.</w:t>
      </w:r>
    </w:p>
    <w:p w:rsidR="00674DE6" w:rsidRPr="001F3DAD" w:rsidRDefault="00674DE6" w:rsidP="001F3DAD">
      <w:pPr>
        <w:spacing w:before="120" w:after="120" w:line="312" w:lineRule="auto"/>
        <w:ind w:left="2268" w:right="1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F3DA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Parágrafo único.</w:t>
      </w:r>
      <w:r w:rsidRPr="001F3DAD">
        <w:rPr>
          <w:rFonts w:ascii="Times New Roman" w:hAnsi="Times New Roman" w:cs="Times New Roman"/>
          <w:color w:val="000000"/>
          <w:sz w:val="20"/>
          <w:szCs w:val="20"/>
        </w:rPr>
        <w:t xml:space="preserve"> O Programa de Gestão e Melhoria da Qualidade deve conter as atividades de monitoramento contínuo, avaliação interna periódica e avaliação externa.</w:t>
      </w:r>
    </w:p>
    <w:p w:rsidR="00674DE6" w:rsidRPr="001F3DAD" w:rsidRDefault="00674DE6" w:rsidP="001F3DAD">
      <w:pPr>
        <w:spacing w:before="120" w:after="120" w:line="240" w:lineRule="auto"/>
        <w:ind w:left="226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4DE6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1F3DAD" w:rsidRDefault="001F3DA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F3DAD" w:rsidRDefault="001F3DAD" w:rsidP="00674DE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E45" w:rsidRPr="00766A70" w:rsidRDefault="003A3376" w:rsidP="0029037C">
      <w:pPr>
        <w:pStyle w:val="Ttulo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Toc71711215"/>
      <w:r w:rsidR="002B1B5E" w:rsidRPr="00766A70">
        <w:rPr>
          <w:rFonts w:ascii="Times New Roman" w:hAnsi="Times New Roman" w:cs="Times New Roman"/>
        </w:rPr>
        <w:t>1</w:t>
      </w:r>
      <w:r w:rsidR="002B1B5E">
        <w:rPr>
          <w:rFonts w:ascii="Times New Roman" w:hAnsi="Times New Roman" w:cs="Times New Roman"/>
        </w:rPr>
        <w:t>1</w:t>
      </w:r>
      <w:r w:rsidR="0029037C" w:rsidRPr="00766A70">
        <w:rPr>
          <w:rFonts w:ascii="Times New Roman" w:hAnsi="Times New Roman" w:cs="Times New Roman"/>
        </w:rPr>
        <w:t xml:space="preserve">. </w:t>
      </w:r>
      <w:r w:rsidR="00990E5F" w:rsidRPr="00766A70">
        <w:rPr>
          <w:rFonts w:ascii="Times New Roman" w:hAnsi="Times New Roman" w:cs="Times New Roman"/>
        </w:rPr>
        <w:t>QUADRO DEMONSTRATIVO DOS BENEFÍCIOS FINANCEIROS E NÃO FINANCEIROS DECORRENTES DA ATUAÇÃO DA UNIDADE DE AUDITORIA INTERNA AO LONGO DO EXERCÍCIO POR CLASSE DE BENEFÍCIO</w:t>
      </w:r>
      <w:bookmarkEnd w:id="10"/>
    </w:p>
    <w:p w:rsidR="00A90243" w:rsidRPr="00766A70" w:rsidRDefault="00E56448" w:rsidP="000963B1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Informamos que a Audin </w:t>
      </w:r>
      <w:r w:rsidR="008E2D47">
        <w:rPr>
          <w:rFonts w:ascii="Times New Roman" w:hAnsi="Times New Roman" w:cs="Times New Roman"/>
        </w:rPr>
        <w:t>UFOB</w:t>
      </w:r>
      <w:r>
        <w:rPr>
          <w:rFonts w:ascii="Times New Roman" w:hAnsi="Times New Roman" w:cs="Times New Roman"/>
        </w:rPr>
        <w:t xml:space="preserve"> possui pouco mais de um ano de existência, em virtude disso, temos poucas recomendações emitidas e implementadas, respectivamente. Os primeiros relatórios foram emitidos em 2020.</w:t>
      </w:r>
      <w:r w:rsidR="004D67E4" w:rsidRPr="00766A70">
        <w:rPr>
          <w:rFonts w:ascii="Times New Roman" w:hAnsi="Times New Roman" w:cs="Times New Roman"/>
        </w:rPr>
        <w:tab/>
      </w:r>
    </w:p>
    <w:tbl>
      <w:tblPr>
        <w:tblStyle w:val="Tabelacomgrade"/>
        <w:tblW w:w="10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701"/>
        <w:gridCol w:w="1560"/>
        <w:gridCol w:w="2267"/>
        <w:gridCol w:w="992"/>
        <w:gridCol w:w="1842"/>
      </w:tblGrid>
      <w:tr w:rsidR="00B93ED9" w:rsidRPr="00C35E76" w:rsidTr="000B316E">
        <w:trPr>
          <w:trHeight w:val="454"/>
        </w:trPr>
        <w:tc>
          <w:tcPr>
            <w:tcW w:w="10063" w:type="dxa"/>
            <w:gridSpan w:val="7"/>
            <w:vAlign w:val="center"/>
          </w:tcPr>
          <w:p w:rsidR="00B93ED9" w:rsidRPr="000B316E" w:rsidRDefault="00B93ED9" w:rsidP="005E500F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BENEFÍCIOS NÃO FINANCEIROS</w:t>
            </w:r>
          </w:p>
        </w:tc>
      </w:tr>
      <w:tr w:rsidR="00B93ED9" w:rsidRPr="00C35E76" w:rsidTr="000B316E">
        <w:trPr>
          <w:trHeight w:val="340"/>
        </w:trPr>
        <w:tc>
          <w:tcPr>
            <w:tcW w:w="1701" w:type="dxa"/>
            <w:gridSpan w:val="2"/>
            <w:vAlign w:val="center"/>
            <w:hideMark/>
          </w:tcPr>
          <w:p w:rsidR="00B93ED9" w:rsidRPr="000B316E" w:rsidRDefault="00B93ED9" w:rsidP="005E500F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CLASSE 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93ED9" w:rsidRPr="000B316E" w:rsidRDefault="00B93ED9" w:rsidP="005E500F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SUBCLASSE</w:t>
            </w:r>
          </w:p>
        </w:tc>
        <w:tc>
          <w:tcPr>
            <w:tcW w:w="6661" w:type="dxa"/>
            <w:gridSpan w:val="4"/>
            <w:vAlign w:val="center"/>
          </w:tcPr>
          <w:p w:rsidR="00B93ED9" w:rsidRPr="000B316E" w:rsidRDefault="00B93ED9" w:rsidP="005E500F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NEXO CAUSAL</w:t>
            </w:r>
          </w:p>
        </w:tc>
      </w:tr>
      <w:tr w:rsidR="000B316E" w:rsidRPr="00C35E76" w:rsidTr="000B316E">
        <w:trPr>
          <w:trHeight w:val="635"/>
        </w:trPr>
        <w:tc>
          <w:tcPr>
            <w:tcW w:w="851" w:type="dxa"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DIMENSÃO AFETADA</w:t>
            </w:r>
          </w:p>
        </w:tc>
        <w:tc>
          <w:tcPr>
            <w:tcW w:w="85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REPERCUSÃO</w:t>
            </w:r>
          </w:p>
        </w:tc>
        <w:tc>
          <w:tcPr>
            <w:tcW w:w="1701" w:type="dxa"/>
            <w:vMerge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2267" w:type="dxa"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Pessoas, Infraestrutura ou Processos Internos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GESTOR</w:t>
            </w:r>
          </w:p>
        </w:tc>
        <w:tc>
          <w:tcPr>
            <w:tcW w:w="1842" w:type="dxa"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IMPACTO POSITIVO</w:t>
            </w:r>
          </w:p>
        </w:tc>
      </w:tr>
      <w:tr w:rsidR="000B316E" w:rsidRPr="00C35E76" w:rsidTr="000B316E">
        <w:trPr>
          <w:trHeight w:val="1551"/>
        </w:trPr>
        <w:tc>
          <w:tcPr>
            <w:tcW w:w="851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Tático-operacional</w:t>
            </w:r>
          </w:p>
        </w:tc>
        <w:tc>
          <w:tcPr>
            <w:tcW w:w="1701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2.5 Medida de aperfeiçoamento da capacidade de gerir riscos e de implementação de controles internos</w:t>
            </w:r>
          </w:p>
        </w:tc>
        <w:tc>
          <w:tcPr>
            <w:tcW w:w="156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Acúmulo de cargos, empregos e funções públicas</w:t>
            </w:r>
          </w:p>
        </w:tc>
        <w:tc>
          <w:tcPr>
            <w:tcW w:w="2267" w:type="dxa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Recomendação ID: 2020.005.1.1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Instituição de Comissão Permanente de servidores para prevenir e tratar os casos de acumulação irregular de cargo, emprego e função.</w:t>
            </w:r>
          </w:p>
        </w:tc>
        <w:tc>
          <w:tcPr>
            <w:tcW w:w="99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Progep</w:t>
            </w:r>
          </w:p>
        </w:tc>
        <w:tc>
          <w:tcPr>
            <w:tcW w:w="184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Aprimoramento dos controles internos, medida relevante para coibir a acumulação irregular de cargo público e infrações correlatas.</w:t>
            </w:r>
          </w:p>
        </w:tc>
      </w:tr>
      <w:tr w:rsidR="000B316E" w:rsidRPr="006C74F0" w:rsidTr="000B316E">
        <w:trPr>
          <w:trHeight w:hRule="exact" w:val="1979"/>
        </w:trPr>
        <w:tc>
          <w:tcPr>
            <w:tcW w:w="851" w:type="dxa"/>
            <w:noWrap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Pessoas, Infraestrutura ou Processos Internos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Tático-operacional</w:t>
            </w:r>
          </w:p>
        </w:tc>
        <w:tc>
          <w:tcPr>
            <w:tcW w:w="1701" w:type="dxa"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2.5 Medida de aperfeiçoamento da capacidade de gerir riscos e de implementação de controles internos</w:t>
            </w:r>
          </w:p>
        </w:tc>
        <w:tc>
          <w:tcPr>
            <w:tcW w:w="156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Concessão de Progressões e Incentivo à Qualificação</w:t>
            </w:r>
          </w:p>
        </w:tc>
        <w:tc>
          <w:tcPr>
            <w:tcW w:w="2267" w:type="dxa"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Recomendação ID: 2020.003.1.1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Inclusão no procedimento operacional de concessão de Progressão por Mérito, de consulta a licenças e afastamentos que não são considerados de efetivo exercício, para fins de abatimento na contagem do interstício obrigatório.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Progep</w:t>
            </w:r>
          </w:p>
        </w:tc>
        <w:tc>
          <w:tcPr>
            <w:tcW w:w="1842" w:type="dxa"/>
            <w:vAlign w:val="center"/>
            <w:hideMark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Aprimoramento dos controles internos de forma a evitar prejuízos ao erário.</w:t>
            </w: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  <w:p w:rsidR="000B316E" w:rsidRPr="000B316E" w:rsidRDefault="000B316E" w:rsidP="000B316E">
            <w:pPr>
              <w:rPr>
                <w:sz w:val="16"/>
                <w:szCs w:val="16"/>
                <w:lang w:eastAsia="pt-BR"/>
              </w:rPr>
            </w:pPr>
          </w:p>
        </w:tc>
      </w:tr>
      <w:tr w:rsidR="000B316E" w:rsidRPr="006C74F0" w:rsidTr="000B316E">
        <w:trPr>
          <w:trHeight w:hRule="exact" w:val="1531"/>
        </w:trPr>
        <w:tc>
          <w:tcPr>
            <w:tcW w:w="851" w:type="dxa"/>
            <w:noWrap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Pessoas, Infraestrutura ou Processos Internos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Tático-operacional</w:t>
            </w:r>
          </w:p>
        </w:tc>
        <w:tc>
          <w:tcPr>
            <w:tcW w:w="1701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2.5 Medida de aperfeiçoamento da capacidade de gerir riscos e de implementação de controles internos</w:t>
            </w:r>
          </w:p>
        </w:tc>
        <w:tc>
          <w:tcPr>
            <w:tcW w:w="156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Concessão de Progressões e Incentivo à Qualificação</w:t>
            </w:r>
          </w:p>
        </w:tc>
        <w:tc>
          <w:tcPr>
            <w:tcW w:w="2267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Recomendação ID: 2020.003.2.2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Inclusão de mecanismo de controle para apuração de veracidade documental; declaração de responsabilidade, assinada pelo servidor, de forma eletrônica, via SIPAC.</w:t>
            </w:r>
          </w:p>
        </w:tc>
        <w:tc>
          <w:tcPr>
            <w:tcW w:w="99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Progep</w:t>
            </w:r>
          </w:p>
        </w:tc>
        <w:tc>
          <w:tcPr>
            <w:tcW w:w="184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Aprimoramento dos controles internos em relação a gestão de riscos de documentos probatórios.</w:t>
            </w:r>
          </w:p>
        </w:tc>
      </w:tr>
      <w:tr w:rsidR="000B316E" w:rsidRPr="006C74F0" w:rsidTr="000B316E">
        <w:trPr>
          <w:trHeight w:hRule="exact" w:val="2041"/>
        </w:trPr>
        <w:tc>
          <w:tcPr>
            <w:tcW w:w="851" w:type="dxa"/>
            <w:noWrap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Pessoas, Infraestrutura ou Processos Internos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Tático-operacional</w:t>
            </w:r>
          </w:p>
        </w:tc>
        <w:tc>
          <w:tcPr>
            <w:tcW w:w="1701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2.5 Medida de aperfeiçoamento da capacidade de gerir riscos e de implementação de controles internos</w:t>
            </w:r>
          </w:p>
        </w:tc>
        <w:tc>
          <w:tcPr>
            <w:tcW w:w="156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Sistema de Concessão de Diária e Passagens- SCDP</w:t>
            </w:r>
          </w:p>
        </w:tc>
        <w:tc>
          <w:tcPr>
            <w:tcW w:w="2267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Recomendação ID: 2020.001.1.1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Em casos onde é plenamente inviável a apresentação da documentação probatória da participação do Proposto no evento, inclusão, no relatório de prestação de contas, de um campo que proporciona ao Proposto justificar a ausência da documentação.</w:t>
            </w:r>
          </w:p>
        </w:tc>
        <w:tc>
          <w:tcPr>
            <w:tcW w:w="99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Proad</w:t>
            </w:r>
          </w:p>
        </w:tc>
        <w:tc>
          <w:tcPr>
            <w:tcW w:w="184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Aprimoramento dos controles internos com a finalidade de cessar desvios de finalidade, assim, garantindo efetivamente a participação do Proposto no evento.</w:t>
            </w:r>
          </w:p>
        </w:tc>
      </w:tr>
      <w:tr w:rsidR="000B316E" w:rsidRPr="006C74F0" w:rsidTr="000B316E">
        <w:trPr>
          <w:trHeight w:hRule="exact" w:val="2084"/>
        </w:trPr>
        <w:tc>
          <w:tcPr>
            <w:tcW w:w="851" w:type="dxa"/>
            <w:noWrap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Pessoas, Infraestrutura ou Processos Internos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Tático-operacional</w:t>
            </w:r>
          </w:p>
        </w:tc>
        <w:tc>
          <w:tcPr>
            <w:tcW w:w="1701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2.5 Medida de aperfeiçoamento da capacidade de gerir riscos e de implementação de controles internos</w:t>
            </w:r>
          </w:p>
        </w:tc>
        <w:tc>
          <w:tcPr>
            <w:tcW w:w="156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Sistema de Concessão de Diária e Passagens- SCDP</w:t>
            </w:r>
          </w:p>
        </w:tc>
        <w:tc>
          <w:tcPr>
            <w:tcW w:w="2267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Recomendação ID: 2020.001.2.2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Promoção da revisão dos dados de usuários cadastrados no sistema, SCDP, de forma que seja verificado se os mesmos estão atualizados, evitando assim a interrupção do fluxo da informação referente a cobrança da documentação.</w:t>
            </w:r>
          </w:p>
        </w:tc>
        <w:tc>
          <w:tcPr>
            <w:tcW w:w="99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Proad</w:t>
            </w:r>
          </w:p>
        </w:tc>
        <w:tc>
          <w:tcPr>
            <w:tcW w:w="184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Aprimoramento dos controles internos com o fito de evitar atraso na prestação de contas.</w:t>
            </w:r>
          </w:p>
        </w:tc>
      </w:tr>
      <w:tr w:rsidR="000B316E" w:rsidRPr="006C74F0" w:rsidTr="000B316E">
        <w:trPr>
          <w:trHeight w:hRule="exact" w:val="2264"/>
        </w:trPr>
        <w:tc>
          <w:tcPr>
            <w:tcW w:w="851" w:type="dxa"/>
            <w:noWrap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Pessoas, Infraestrutura ou Processos Internos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Tático-operacional</w:t>
            </w:r>
          </w:p>
        </w:tc>
        <w:tc>
          <w:tcPr>
            <w:tcW w:w="1701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2.5 Medida de aperfeiçoamento da capacidade de gerir riscos e de implementação de controles internos</w:t>
            </w:r>
          </w:p>
        </w:tc>
        <w:tc>
          <w:tcPr>
            <w:tcW w:w="1560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Sistema de Concessão de Diária e Passagens- SCDP</w:t>
            </w:r>
          </w:p>
        </w:tc>
        <w:tc>
          <w:tcPr>
            <w:tcW w:w="2267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Recomendação ID: 2020.001.3.3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Autorização da viagem, somente, mediante preenchimento do campo: “pertinência do afastamento”, incluso no novo modelo de relatório de solicitação de viagem, de forma coerente, compreensível e satisfatória, em paralelo a apresentação de documentos que comprovem o período de afastamento.</w:t>
            </w:r>
          </w:p>
        </w:tc>
        <w:tc>
          <w:tcPr>
            <w:tcW w:w="99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Proad</w:t>
            </w:r>
          </w:p>
        </w:tc>
        <w:tc>
          <w:tcPr>
            <w:tcW w:w="1842" w:type="dxa"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Aprimoramento dos controles internos com a finalidade de coibir viagens sem pertinência ou irrelevantes.</w:t>
            </w:r>
          </w:p>
        </w:tc>
      </w:tr>
      <w:tr w:rsidR="000B316E" w:rsidRPr="006C74F0" w:rsidTr="000B316E">
        <w:trPr>
          <w:trHeight w:hRule="exact" w:val="2264"/>
        </w:trPr>
        <w:tc>
          <w:tcPr>
            <w:tcW w:w="851" w:type="dxa"/>
            <w:noWrap/>
            <w:vAlign w:val="center"/>
          </w:tcPr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Pessoas, Infraestrutura ou Processos Internos</w:t>
            </w:r>
          </w:p>
          <w:p w:rsidR="000B316E" w:rsidRPr="000B316E" w:rsidRDefault="000B316E" w:rsidP="000B316E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B316E" w:rsidRPr="000B316E" w:rsidRDefault="000B316E" w:rsidP="008E2D47">
            <w:pPr>
              <w:pStyle w:val="dou-paragraph"/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Tático-operacional</w:t>
            </w:r>
          </w:p>
        </w:tc>
        <w:tc>
          <w:tcPr>
            <w:tcW w:w="1701" w:type="dxa"/>
            <w:vAlign w:val="center"/>
          </w:tcPr>
          <w:p w:rsidR="000B316E" w:rsidRPr="000B316E" w:rsidRDefault="000B316E" w:rsidP="008E2D47">
            <w:pPr>
              <w:pStyle w:val="dou-paragraph"/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2.5 Medida de aperfeiçoamento da capacidade de gerir riscos e de implementação de controles internos</w:t>
            </w:r>
          </w:p>
        </w:tc>
        <w:tc>
          <w:tcPr>
            <w:tcW w:w="1560" w:type="dxa"/>
            <w:vAlign w:val="center"/>
          </w:tcPr>
          <w:p w:rsidR="000B316E" w:rsidRPr="000B316E" w:rsidRDefault="000B316E" w:rsidP="008E2D47">
            <w:pPr>
              <w:pStyle w:val="dou-paragraph"/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Programa Nacional de Assistência Estudantil – PNAES</w:t>
            </w:r>
          </w:p>
        </w:tc>
        <w:tc>
          <w:tcPr>
            <w:tcW w:w="2267" w:type="dxa"/>
            <w:vAlign w:val="center"/>
          </w:tcPr>
          <w:p w:rsidR="000B316E" w:rsidRPr="000B316E" w:rsidRDefault="000B316E" w:rsidP="008E2D47">
            <w:pPr>
              <w:pStyle w:val="dou-paragraph"/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Recomendação ID: 2020.004.6.1</w:t>
            </w:r>
          </w:p>
          <w:p w:rsidR="000B316E" w:rsidRPr="000B316E" w:rsidRDefault="000B316E" w:rsidP="008E2D47">
            <w:pPr>
              <w:pStyle w:val="dou-paragraph"/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Padronizar os fluxos processuais nos diversos campis e unidades que gerenciam os processos seletivos</w:t>
            </w:r>
          </w:p>
        </w:tc>
        <w:tc>
          <w:tcPr>
            <w:tcW w:w="992" w:type="dxa"/>
            <w:vAlign w:val="center"/>
          </w:tcPr>
          <w:p w:rsidR="000B316E" w:rsidRPr="000B316E" w:rsidRDefault="000B316E" w:rsidP="008E2D47">
            <w:pPr>
              <w:pStyle w:val="dou-paragraph"/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SAE</w:t>
            </w:r>
          </w:p>
        </w:tc>
        <w:tc>
          <w:tcPr>
            <w:tcW w:w="1842" w:type="dxa"/>
            <w:vAlign w:val="center"/>
          </w:tcPr>
          <w:p w:rsidR="000B316E" w:rsidRPr="000B316E" w:rsidRDefault="000B316E" w:rsidP="008E2D47">
            <w:pPr>
              <w:pStyle w:val="dou-paragraph"/>
              <w:shd w:val="clear" w:color="auto" w:fill="FFFFFF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B316E">
              <w:rPr>
                <w:rFonts w:asciiTheme="minorHAnsi" w:hAnsiTheme="minorHAnsi" w:cstheme="minorHAnsi"/>
                <w:sz w:val="16"/>
                <w:szCs w:val="16"/>
              </w:rPr>
              <w:t>Aprimoramento dos controles internos com a padronização e mapeamento dos processos</w:t>
            </w:r>
          </w:p>
        </w:tc>
      </w:tr>
    </w:tbl>
    <w:p w:rsidR="009E34F9" w:rsidRDefault="009E34F9" w:rsidP="000963B1">
      <w:pPr>
        <w:spacing w:before="3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4F9" w:rsidRDefault="009E34F9" w:rsidP="009E34F9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031"/>
        <w:gridCol w:w="1237"/>
        <w:gridCol w:w="1418"/>
        <w:gridCol w:w="2126"/>
        <w:gridCol w:w="851"/>
        <w:gridCol w:w="1487"/>
        <w:gridCol w:w="1915"/>
      </w:tblGrid>
      <w:tr w:rsidR="009E34F9" w:rsidRPr="00DC45FA" w:rsidTr="009E34F9">
        <w:trPr>
          <w:trHeight w:val="360"/>
        </w:trPr>
        <w:tc>
          <w:tcPr>
            <w:tcW w:w="10065" w:type="dxa"/>
            <w:gridSpan w:val="7"/>
            <w:vAlign w:val="center"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BENEFÍCIOS FINANCEIROS</w:t>
            </w:r>
          </w:p>
        </w:tc>
      </w:tr>
      <w:tr w:rsidR="009E34F9" w:rsidRPr="008F151C" w:rsidTr="009E34F9">
        <w:trPr>
          <w:trHeight w:val="340"/>
        </w:trPr>
        <w:tc>
          <w:tcPr>
            <w:tcW w:w="1031" w:type="dxa"/>
            <w:vMerge w:val="restart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CLASSE </w:t>
            </w:r>
          </w:p>
        </w:tc>
        <w:tc>
          <w:tcPr>
            <w:tcW w:w="1237" w:type="dxa"/>
            <w:vMerge w:val="restart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SUBCLASSE</w:t>
            </w:r>
          </w:p>
        </w:tc>
        <w:tc>
          <w:tcPr>
            <w:tcW w:w="4395" w:type="dxa"/>
            <w:gridSpan w:val="3"/>
            <w:vAlign w:val="center"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NEXO CAUSAL</w:t>
            </w:r>
          </w:p>
        </w:tc>
        <w:tc>
          <w:tcPr>
            <w:tcW w:w="1487" w:type="dxa"/>
            <w:vMerge w:val="restart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(-) CUSTOS ADMINISTRATIVOS                                            </w:t>
            </w:r>
          </w:p>
        </w:tc>
        <w:tc>
          <w:tcPr>
            <w:tcW w:w="1915" w:type="dxa"/>
            <w:vMerge w:val="restart"/>
            <w:vAlign w:val="center"/>
            <w:hideMark/>
          </w:tcPr>
          <w:p w:rsidR="009E34F9" w:rsidRPr="008F151C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F151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BENEFÍCIO FINANCEIRO LÍQUIDO</w:t>
            </w:r>
            <w:bookmarkStart w:id="11" w:name="_GoBack"/>
            <w:bookmarkEnd w:id="11"/>
          </w:p>
        </w:tc>
      </w:tr>
      <w:tr w:rsidR="009E34F9" w:rsidRPr="008F151C" w:rsidTr="009E34F9">
        <w:trPr>
          <w:trHeight w:val="647"/>
        </w:trPr>
        <w:tc>
          <w:tcPr>
            <w:tcW w:w="1031" w:type="dxa"/>
            <w:vMerge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2126" w:type="dxa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RECOMENDAÇÃO DA AUDIN EM CONJUNTO COM A MEDIDA ADOTADA PELO GESTOR</w:t>
            </w:r>
          </w:p>
        </w:tc>
        <w:tc>
          <w:tcPr>
            <w:tcW w:w="851" w:type="dxa"/>
            <w:vAlign w:val="center"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GESTOR</w:t>
            </w:r>
          </w:p>
        </w:tc>
        <w:tc>
          <w:tcPr>
            <w:tcW w:w="1487" w:type="dxa"/>
            <w:vMerge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  <w:hideMark/>
          </w:tcPr>
          <w:p w:rsidR="009E34F9" w:rsidRPr="008F151C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9E34F9" w:rsidRPr="00DC45FA" w:rsidTr="009E34F9">
        <w:trPr>
          <w:trHeight w:val="1040"/>
        </w:trPr>
        <w:tc>
          <w:tcPr>
            <w:tcW w:w="1031" w:type="dxa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sz w:val="16"/>
                <w:szCs w:val="16"/>
              </w:rPr>
              <w:t>Valores recuperados</w:t>
            </w:r>
          </w:p>
        </w:tc>
        <w:tc>
          <w:tcPr>
            <w:tcW w:w="1237" w:type="dxa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sz w:val="16"/>
                <w:szCs w:val="16"/>
              </w:rPr>
              <w:t>Recuperação de valores pagos indevidamente</w:t>
            </w:r>
          </w:p>
        </w:tc>
        <w:tc>
          <w:tcPr>
            <w:tcW w:w="1418" w:type="dxa"/>
            <w:vAlign w:val="center"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sz w:val="16"/>
                <w:szCs w:val="16"/>
              </w:rPr>
              <w:t>Concessão de Progressões e Incentivo à Qualificação</w:t>
            </w:r>
          </w:p>
        </w:tc>
        <w:tc>
          <w:tcPr>
            <w:tcW w:w="2126" w:type="dxa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sz w:val="16"/>
                <w:szCs w:val="16"/>
              </w:rPr>
              <w:t>Correção de valor retroativo recebido a maior, relativo à Progressão por Mérito, de servidor técnico administrativo.</w:t>
            </w:r>
          </w:p>
        </w:tc>
        <w:tc>
          <w:tcPr>
            <w:tcW w:w="851" w:type="dxa"/>
            <w:vAlign w:val="center"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sz w:val="16"/>
                <w:szCs w:val="16"/>
              </w:rPr>
              <w:t>Progep</w:t>
            </w:r>
          </w:p>
        </w:tc>
        <w:tc>
          <w:tcPr>
            <w:tcW w:w="1487" w:type="dxa"/>
            <w:vAlign w:val="center"/>
            <w:hideMark/>
          </w:tcPr>
          <w:p w:rsidR="009E34F9" w:rsidRPr="009E34F9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34F9">
              <w:rPr>
                <w:rFonts w:asciiTheme="minorHAnsi" w:hAnsiTheme="minorHAnsi" w:cstheme="minorHAnsi"/>
                <w:sz w:val="16"/>
                <w:szCs w:val="16"/>
              </w:rPr>
              <w:t>R$ 0,00</w:t>
            </w:r>
          </w:p>
        </w:tc>
        <w:tc>
          <w:tcPr>
            <w:tcW w:w="1915" w:type="dxa"/>
            <w:vAlign w:val="center"/>
            <w:hideMark/>
          </w:tcPr>
          <w:p w:rsidR="009E34F9" w:rsidRPr="008F151C" w:rsidRDefault="009E34F9" w:rsidP="009E34F9">
            <w:pPr>
              <w:pStyle w:val="dou-paragraph"/>
              <w:shd w:val="clear" w:color="auto" w:fill="FFFFFF"/>
              <w:spacing w:after="1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151C">
              <w:rPr>
                <w:rFonts w:asciiTheme="minorHAnsi" w:hAnsiTheme="minorHAnsi" w:cstheme="minorHAnsi"/>
                <w:sz w:val="20"/>
                <w:szCs w:val="20"/>
              </w:rPr>
              <w:t>R$ 87,17</w:t>
            </w:r>
          </w:p>
        </w:tc>
      </w:tr>
    </w:tbl>
    <w:p w:rsidR="009E34F9" w:rsidRDefault="009E34F9" w:rsidP="009E34F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E34F9" w:rsidRDefault="009E34F9" w:rsidP="009E34F9">
      <w:pPr>
        <w:rPr>
          <w:rFonts w:ascii="Times New Roman" w:hAnsi="Times New Roman" w:cs="Times New Roman"/>
          <w:sz w:val="26"/>
          <w:szCs w:val="26"/>
        </w:rPr>
      </w:pPr>
    </w:p>
    <w:p w:rsidR="00B93ED9" w:rsidRPr="009E34F9" w:rsidRDefault="00B93ED9" w:rsidP="009E34F9">
      <w:pPr>
        <w:rPr>
          <w:rFonts w:ascii="Times New Roman" w:hAnsi="Times New Roman" w:cs="Times New Roman"/>
          <w:sz w:val="26"/>
          <w:szCs w:val="26"/>
        </w:rPr>
        <w:sectPr w:rsidR="00B93ED9" w:rsidRPr="009E34F9" w:rsidSect="000B316E">
          <w:footerReference w:type="default" r:id="rId8"/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:rsidR="00990E5F" w:rsidRPr="00766A70" w:rsidRDefault="00990E5F" w:rsidP="00990E5F">
      <w:pPr>
        <w:spacing w:before="11" w:line="240" w:lineRule="exact"/>
        <w:rPr>
          <w:rFonts w:ascii="Times New Roman" w:hAnsi="Times New Roman" w:cs="Times New Roman"/>
          <w:sz w:val="24"/>
          <w:szCs w:val="24"/>
        </w:rPr>
      </w:pPr>
    </w:p>
    <w:p w:rsidR="00990E5F" w:rsidRPr="00766A70" w:rsidRDefault="002B1B5E" w:rsidP="0029037C">
      <w:pPr>
        <w:pStyle w:val="Ttulo1"/>
        <w:rPr>
          <w:rFonts w:ascii="Times New Roman" w:hAnsi="Times New Roman" w:cs="Times New Roman"/>
          <w:sz w:val="26"/>
          <w:szCs w:val="26"/>
        </w:rPr>
      </w:pPr>
      <w:bookmarkStart w:id="12" w:name="_Toc71711216"/>
      <w:r w:rsidRPr="00766A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29037C" w:rsidRPr="00766A70">
        <w:rPr>
          <w:rFonts w:ascii="Times New Roman" w:hAnsi="Times New Roman" w:cs="Times New Roman"/>
        </w:rPr>
        <w:t xml:space="preserve">. </w:t>
      </w:r>
      <w:r w:rsidR="00990E5F" w:rsidRPr="00766A70">
        <w:rPr>
          <w:rFonts w:ascii="Times New Roman" w:hAnsi="Times New Roman" w:cs="Times New Roman"/>
        </w:rPr>
        <w:t>CONCLUSÃO</w:t>
      </w:r>
      <w:bookmarkEnd w:id="12"/>
    </w:p>
    <w:p w:rsidR="00990E5F" w:rsidRPr="00766A70" w:rsidRDefault="004D67E4" w:rsidP="001A2E4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w w:val="99"/>
          <w:sz w:val="26"/>
          <w:szCs w:val="26"/>
        </w:rPr>
        <w:tab/>
      </w:r>
      <w:r w:rsidR="008E2D47" w:rsidRPr="00766A70">
        <w:rPr>
          <w:rFonts w:ascii="Times New Roman" w:hAnsi="Times New Roman" w:cs="Times New Roman"/>
          <w:sz w:val="26"/>
          <w:szCs w:val="26"/>
        </w:rPr>
        <w:t>Neste relatório foram apresentados os resultados dos trabalhos realizados pela equipe da</w:t>
      </w:r>
      <w:r w:rsidR="008E2D47">
        <w:rPr>
          <w:rFonts w:ascii="Times New Roman" w:hAnsi="Times New Roman" w:cs="Times New Roman"/>
          <w:sz w:val="26"/>
          <w:szCs w:val="26"/>
        </w:rPr>
        <w:t xml:space="preserve"> Unidade </w:t>
      </w:r>
      <w:r w:rsidR="008E2D47" w:rsidRPr="00766A70">
        <w:rPr>
          <w:rFonts w:ascii="Times New Roman" w:hAnsi="Times New Roman" w:cs="Times New Roman"/>
          <w:sz w:val="26"/>
          <w:szCs w:val="26"/>
        </w:rPr>
        <w:t>de Auditoria Interna da UFOB durante o ano de 2020</w:t>
      </w:r>
      <w:r w:rsidR="00990E5F" w:rsidRPr="00766A70">
        <w:rPr>
          <w:rFonts w:ascii="Times New Roman" w:hAnsi="Times New Roman" w:cs="Times New Roman"/>
          <w:sz w:val="26"/>
          <w:szCs w:val="26"/>
        </w:rPr>
        <w:t>.  O  relatório  foi  estruturado  em observância à Instrução Normativa nº 9, de 09 de outubro de 2018 do Ministério da Transparência e Controladoria Geral da União – CGU.</w:t>
      </w:r>
    </w:p>
    <w:p w:rsidR="00990E5F" w:rsidRPr="00766A70" w:rsidRDefault="004D67E4" w:rsidP="001A2E4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As ações de avaliação finalizadas em </w:t>
      </w:r>
      <w:r w:rsidR="00620334" w:rsidRPr="00766A70">
        <w:rPr>
          <w:rFonts w:ascii="Times New Roman" w:hAnsi="Times New Roman" w:cs="Times New Roman"/>
          <w:sz w:val="26"/>
          <w:szCs w:val="26"/>
        </w:rPr>
        <w:t>20</w:t>
      </w:r>
      <w:r w:rsidR="00B93ED9">
        <w:rPr>
          <w:rFonts w:ascii="Times New Roman" w:hAnsi="Times New Roman" w:cs="Times New Roman"/>
          <w:sz w:val="26"/>
          <w:szCs w:val="26"/>
        </w:rPr>
        <w:t>20</w:t>
      </w:r>
      <w:r w:rsidR="00990E5F" w:rsidRPr="00766A70">
        <w:rPr>
          <w:rFonts w:ascii="Times New Roman" w:hAnsi="Times New Roman" w:cs="Times New Roman"/>
          <w:sz w:val="26"/>
          <w:szCs w:val="26"/>
        </w:rPr>
        <w:t>, pertencentes ao PAINT 20</w:t>
      </w:r>
      <w:r w:rsidR="00B93ED9">
        <w:rPr>
          <w:rFonts w:ascii="Times New Roman" w:hAnsi="Times New Roman" w:cs="Times New Roman"/>
          <w:sz w:val="26"/>
          <w:szCs w:val="26"/>
        </w:rPr>
        <w:t>20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, </w:t>
      </w:r>
      <w:r w:rsidR="00620334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tiveram  por  objetivo  principal  o  fortalecimento  da Governança,  da  Gestão  de  Riscos  e  dos  Controles  Internos  da  Instituição.  </w:t>
      </w:r>
      <w:r w:rsidR="00B93ED9" w:rsidRPr="00766A70">
        <w:rPr>
          <w:rFonts w:ascii="Times New Roman" w:hAnsi="Times New Roman" w:cs="Times New Roman"/>
          <w:sz w:val="26"/>
          <w:szCs w:val="26"/>
        </w:rPr>
        <w:t>As constatações dos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</w:t>
      </w:r>
      <w:r w:rsidR="00B93ED9" w:rsidRPr="00766A70">
        <w:rPr>
          <w:rFonts w:ascii="Times New Roman" w:hAnsi="Times New Roman" w:cs="Times New Roman"/>
          <w:sz w:val="26"/>
          <w:szCs w:val="26"/>
        </w:rPr>
        <w:t>relatórios geraram</w:t>
      </w:r>
      <w:r w:rsidR="00B93ED9">
        <w:rPr>
          <w:rFonts w:ascii="Times New Roman" w:hAnsi="Times New Roman" w:cs="Times New Roman"/>
          <w:sz w:val="26"/>
          <w:szCs w:val="26"/>
        </w:rPr>
        <w:t xml:space="preserve"> recomendações </w:t>
      </w:r>
      <w:r w:rsidR="00B93ED9" w:rsidRPr="00766A70">
        <w:rPr>
          <w:rFonts w:ascii="Times New Roman" w:hAnsi="Times New Roman" w:cs="Times New Roman"/>
          <w:sz w:val="26"/>
          <w:szCs w:val="26"/>
        </w:rPr>
        <w:t>entendidas pertinentes</w:t>
      </w:r>
      <w:r w:rsidR="00990E5F" w:rsidRPr="00766A70">
        <w:rPr>
          <w:rFonts w:ascii="Times New Roman" w:hAnsi="Times New Roman" w:cs="Times New Roman"/>
          <w:sz w:val="26"/>
          <w:szCs w:val="26"/>
        </w:rPr>
        <w:t xml:space="preserve">  para  sanar  as  falhas  e  impropriedades detectadas.</w:t>
      </w:r>
    </w:p>
    <w:p w:rsidR="00990E5F" w:rsidRPr="00766A70" w:rsidRDefault="001A2E45" w:rsidP="00B93ED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A70">
        <w:rPr>
          <w:rFonts w:ascii="Times New Roman" w:hAnsi="Times New Roman" w:cs="Times New Roman"/>
          <w:sz w:val="26"/>
          <w:szCs w:val="26"/>
        </w:rPr>
        <w:tab/>
      </w:r>
      <w:r w:rsidR="00B93ED9" w:rsidRPr="00B93ED9">
        <w:rPr>
          <w:rFonts w:ascii="Times New Roman" w:hAnsi="Times New Roman" w:cs="Times New Roman"/>
          <w:sz w:val="26"/>
          <w:szCs w:val="26"/>
        </w:rPr>
        <w:t>Por fim</w:t>
      </w:r>
      <w:r w:rsidR="00990E5F" w:rsidRPr="00B93ED9">
        <w:rPr>
          <w:rFonts w:ascii="Times New Roman" w:hAnsi="Times New Roman" w:cs="Times New Roman"/>
          <w:sz w:val="26"/>
          <w:szCs w:val="26"/>
        </w:rPr>
        <w:t xml:space="preserve">,  destaca-se  que,  em  observância  ao  princípio  da  publicidade,  este  </w:t>
      </w:r>
      <w:r w:rsidR="00620334" w:rsidRPr="00B93ED9">
        <w:rPr>
          <w:rFonts w:ascii="Times New Roman" w:hAnsi="Times New Roman" w:cs="Times New Roman"/>
          <w:sz w:val="26"/>
          <w:szCs w:val="26"/>
        </w:rPr>
        <w:t xml:space="preserve">RAINT será </w:t>
      </w:r>
      <w:r w:rsidR="00990E5F" w:rsidRPr="00B93ED9">
        <w:rPr>
          <w:rFonts w:ascii="Times New Roman" w:hAnsi="Times New Roman" w:cs="Times New Roman"/>
          <w:sz w:val="26"/>
          <w:szCs w:val="26"/>
        </w:rPr>
        <w:t xml:space="preserve"> </w:t>
      </w:r>
      <w:r w:rsidR="00B93ED9">
        <w:rPr>
          <w:rFonts w:ascii="Times New Roman" w:hAnsi="Times New Roman" w:cs="Times New Roman"/>
          <w:sz w:val="26"/>
          <w:szCs w:val="26"/>
        </w:rPr>
        <w:t>publicado</w:t>
      </w:r>
      <w:r w:rsidR="00620334" w:rsidRPr="00B93ED9">
        <w:rPr>
          <w:rFonts w:ascii="Times New Roman" w:hAnsi="Times New Roman" w:cs="Times New Roman"/>
          <w:sz w:val="26"/>
          <w:szCs w:val="26"/>
        </w:rPr>
        <w:t xml:space="preserve"> </w:t>
      </w:r>
      <w:r w:rsidR="00990E5F" w:rsidRPr="00B93ED9">
        <w:rPr>
          <w:rFonts w:ascii="Times New Roman" w:hAnsi="Times New Roman" w:cs="Times New Roman"/>
          <w:sz w:val="26"/>
          <w:szCs w:val="26"/>
        </w:rPr>
        <w:t>na página institucional da Universidade.</w:t>
      </w:r>
    </w:p>
    <w:p w:rsidR="00990E5F" w:rsidRPr="00766A70" w:rsidRDefault="00990E5F" w:rsidP="00990E5F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990E5F" w:rsidP="00990E5F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990E5F" w:rsidP="00990E5F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990E5F" w:rsidP="00990E5F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990E5F" w:rsidP="00990E5F">
      <w:pPr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990E5F" w:rsidP="00990E5F">
      <w:pPr>
        <w:spacing w:before="1" w:line="240" w:lineRule="exact"/>
        <w:rPr>
          <w:rFonts w:ascii="Times New Roman" w:hAnsi="Times New Roman" w:cs="Times New Roman"/>
          <w:sz w:val="26"/>
          <w:szCs w:val="26"/>
        </w:rPr>
      </w:pPr>
    </w:p>
    <w:p w:rsidR="00990E5F" w:rsidRPr="00766A70" w:rsidRDefault="00990E5F" w:rsidP="00EF64A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4A1">
        <w:rPr>
          <w:rFonts w:ascii="Times New Roman" w:hAnsi="Times New Roman" w:cs="Times New Roman"/>
          <w:sz w:val="26"/>
          <w:szCs w:val="26"/>
        </w:rPr>
        <w:t xml:space="preserve">Tatiane </w:t>
      </w:r>
      <w:r w:rsidR="00684992">
        <w:rPr>
          <w:rFonts w:ascii="Times New Roman" w:hAnsi="Times New Roman" w:cs="Times New Roman"/>
          <w:sz w:val="26"/>
          <w:szCs w:val="26"/>
        </w:rPr>
        <w:t>P</w:t>
      </w:r>
      <w:r w:rsidRPr="00EF64A1">
        <w:rPr>
          <w:rFonts w:ascii="Times New Roman" w:hAnsi="Times New Roman" w:cs="Times New Roman"/>
          <w:sz w:val="26"/>
          <w:szCs w:val="26"/>
        </w:rPr>
        <w:t xml:space="preserve">ereira da </w:t>
      </w:r>
      <w:r w:rsidR="00684992">
        <w:rPr>
          <w:rFonts w:ascii="Times New Roman" w:hAnsi="Times New Roman" w:cs="Times New Roman"/>
          <w:sz w:val="26"/>
          <w:szCs w:val="26"/>
        </w:rPr>
        <w:t>S</w:t>
      </w:r>
      <w:r w:rsidRPr="00EF64A1">
        <w:rPr>
          <w:rFonts w:ascii="Times New Roman" w:hAnsi="Times New Roman" w:cs="Times New Roman"/>
          <w:sz w:val="26"/>
          <w:szCs w:val="26"/>
        </w:rPr>
        <w:t>ilva</w:t>
      </w:r>
    </w:p>
    <w:p w:rsidR="001B0F54" w:rsidRPr="00EF64A1" w:rsidRDefault="00A15460" w:rsidP="00EF64A1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64A1">
        <w:rPr>
          <w:rFonts w:ascii="Times New Roman" w:hAnsi="Times New Roman" w:cs="Times New Roman"/>
          <w:sz w:val="26"/>
          <w:szCs w:val="26"/>
        </w:rPr>
        <w:t>Auditora-chefe</w:t>
      </w:r>
    </w:p>
    <w:sectPr w:rsidR="001B0F54" w:rsidRPr="00EF64A1" w:rsidSect="00CD337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F6" w:rsidRDefault="00EF60F6" w:rsidP="00B92FED">
      <w:pPr>
        <w:spacing w:after="0" w:line="240" w:lineRule="auto"/>
      </w:pPr>
      <w:r>
        <w:separator/>
      </w:r>
    </w:p>
  </w:endnote>
  <w:endnote w:type="continuationSeparator" w:id="0">
    <w:p w:rsidR="00EF60F6" w:rsidRDefault="00EF60F6" w:rsidP="00B9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148303"/>
      <w:docPartObj>
        <w:docPartGallery w:val="Page Numbers (Bottom of Page)"/>
        <w:docPartUnique/>
      </w:docPartObj>
    </w:sdtPr>
    <w:sdtContent>
      <w:sdt>
        <w:sdtPr>
          <w:id w:val="907960329"/>
          <w:docPartObj>
            <w:docPartGallery w:val="Page Numbers (Top of Page)"/>
            <w:docPartUnique/>
          </w:docPartObj>
        </w:sdtPr>
        <w:sdtContent>
          <w:p w:rsidR="009E34F9" w:rsidRDefault="009E34F9" w:rsidP="002412B4">
            <w:pPr>
              <w:pStyle w:val="Rodap"/>
              <w:jc w:val="right"/>
            </w:pPr>
            <w:r w:rsidRPr="002412B4">
              <w:rPr>
                <w:sz w:val="18"/>
                <w:szCs w:val="18"/>
              </w:rPr>
              <w:t xml:space="preserve">Página </w:t>
            </w:r>
            <w:r w:rsidRPr="002412B4">
              <w:rPr>
                <w:b/>
                <w:bCs/>
                <w:sz w:val="18"/>
                <w:szCs w:val="18"/>
              </w:rPr>
              <w:fldChar w:fldCharType="begin"/>
            </w:r>
            <w:r w:rsidRPr="002412B4">
              <w:rPr>
                <w:b/>
                <w:bCs/>
                <w:sz w:val="18"/>
                <w:szCs w:val="18"/>
              </w:rPr>
              <w:instrText>PAGE</w:instrText>
            </w:r>
            <w:r w:rsidRPr="002412B4">
              <w:rPr>
                <w:b/>
                <w:bCs/>
                <w:sz w:val="18"/>
                <w:szCs w:val="18"/>
              </w:rPr>
              <w:fldChar w:fldCharType="separate"/>
            </w:r>
            <w:r w:rsidR="00240D93">
              <w:rPr>
                <w:b/>
                <w:bCs/>
                <w:noProof/>
                <w:sz w:val="18"/>
                <w:szCs w:val="18"/>
              </w:rPr>
              <w:t>20</w:t>
            </w:r>
            <w:r w:rsidRPr="002412B4">
              <w:rPr>
                <w:b/>
                <w:bCs/>
                <w:sz w:val="18"/>
                <w:szCs w:val="18"/>
              </w:rPr>
              <w:fldChar w:fldCharType="end"/>
            </w:r>
            <w:r w:rsidRPr="002412B4">
              <w:rPr>
                <w:sz w:val="18"/>
                <w:szCs w:val="18"/>
              </w:rPr>
              <w:t xml:space="preserve"> de </w:t>
            </w:r>
            <w:r w:rsidRPr="002412B4">
              <w:rPr>
                <w:b/>
                <w:bCs/>
                <w:sz w:val="18"/>
                <w:szCs w:val="18"/>
              </w:rPr>
              <w:fldChar w:fldCharType="begin"/>
            </w:r>
            <w:r w:rsidRPr="002412B4">
              <w:rPr>
                <w:b/>
                <w:bCs/>
                <w:sz w:val="18"/>
                <w:szCs w:val="18"/>
              </w:rPr>
              <w:instrText>NUMPAGES</w:instrText>
            </w:r>
            <w:r w:rsidRPr="002412B4">
              <w:rPr>
                <w:b/>
                <w:bCs/>
                <w:sz w:val="18"/>
                <w:szCs w:val="18"/>
              </w:rPr>
              <w:fldChar w:fldCharType="separate"/>
            </w:r>
            <w:r w:rsidR="00240D93">
              <w:rPr>
                <w:b/>
                <w:bCs/>
                <w:noProof/>
                <w:sz w:val="18"/>
                <w:szCs w:val="18"/>
              </w:rPr>
              <w:t>20</w:t>
            </w:r>
            <w:r w:rsidRPr="002412B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34F9" w:rsidRDefault="009E34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F6" w:rsidRDefault="00EF60F6" w:rsidP="00B92FED">
      <w:pPr>
        <w:spacing w:after="0" w:line="240" w:lineRule="auto"/>
      </w:pPr>
      <w:r>
        <w:separator/>
      </w:r>
    </w:p>
  </w:footnote>
  <w:footnote w:type="continuationSeparator" w:id="0">
    <w:p w:rsidR="00EF60F6" w:rsidRDefault="00EF60F6" w:rsidP="00B92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66E"/>
    <w:multiLevelType w:val="hybridMultilevel"/>
    <w:tmpl w:val="5AEEE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374"/>
    <w:multiLevelType w:val="hybridMultilevel"/>
    <w:tmpl w:val="39329480"/>
    <w:lvl w:ilvl="0" w:tplc="D67023DE">
      <w:start w:val="1"/>
      <w:numFmt w:val="upperRoman"/>
      <w:lvlText w:val="%1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2CBD"/>
    <w:multiLevelType w:val="hybridMultilevel"/>
    <w:tmpl w:val="277037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1F3"/>
    <w:multiLevelType w:val="hybridMultilevel"/>
    <w:tmpl w:val="86B20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9D7"/>
    <w:multiLevelType w:val="multilevel"/>
    <w:tmpl w:val="BBF2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B57493"/>
    <w:multiLevelType w:val="hybridMultilevel"/>
    <w:tmpl w:val="4F561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A41CF"/>
    <w:multiLevelType w:val="hybridMultilevel"/>
    <w:tmpl w:val="4F561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2B56"/>
    <w:multiLevelType w:val="hybridMultilevel"/>
    <w:tmpl w:val="44363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27A4"/>
    <w:multiLevelType w:val="hybridMultilevel"/>
    <w:tmpl w:val="4F561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7119F"/>
    <w:multiLevelType w:val="hybridMultilevel"/>
    <w:tmpl w:val="FA063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4F1D"/>
    <w:multiLevelType w:val="hybridMultilevel"/>
    <w:tmpl w:val="9EA0D72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1F59"/>
    <w:multiLevelType w:val="hybridMultilevel"/>
    <w:tmpl w:val="828E07F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E81A94"/>
    <w:multiLevelType w:val="hybridMultilevel"/>
    <w:tmpl w:val="A92A46D2"/>
    <w:lvl w:ilvl="0" w:tplc="D16811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135A4"/>
    <w:multiLevelType w:val="hybridMultilevel"/>
    <w:tmpl w:val="76CC0870"/>
    <w:lvl w:ilvl="0" w:tplc="2ED4ED8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BB"/>
    <w:rsid w:val="000009B9"/>
    <w:rsid w:val="00002570"/>
    <w:rsid w:val="00007177"/>
    <w:rsid w:val="00027419"/>
    <w:rsid w:val="00053633"/>
    <w:rsid w:val="00062E73"/>
    <w:rsid w:val="000963B1"/>
    <w:rsid w:val="000B316E"/>
    <w:rsid w:val="000B45E4"/>
    <w:rsid w:val="000B75CA"/>
    <w:rsid w:val="00113F70"/>
    <w:rsid w:val="00130217"/>
    <w:rsid w:val="001453D7"/>
    <w:rsid w:val="001703E0"/>
    <w:rsid w:val="00196B22"/>
    <w:rsid w:val="001A2E45"/>
    <w:rsid w:val="001B0F54"/>
    <w:rsid w:val="001B3288"/>
    <w:rsid w:val="001B6EC0"/>
    <w:rsid w:val="001E3B3B"/>
    <w:rsid w:val="001F3DAD"/>
    <w:rsid w:val="00206F0D"/>
    <w:rsid w:val="002366B2"/>
    <w:rsid w:val="00240D93"/>
    <w:rsid w:val="002412B4"/>
    <w:rsid w:val="00255DDE"/>
    <w:rsid w:val="002857E5"/>
    <w:rsid w:val="0029037C"/>
    <w:rsid w:val="002A1303"/>
    <w:rsid w:val="002B182E"/>
    <w:rsid w:val="002B1B5E"/>
    <w:rsid w:val="002B2953"/>
    <w:rsid w:val="002F784F"/>
    <w:rsid w:val="00313E06"/>
    <w:rsid w:val="00325683"/>
    <w:rsid w:val="00327E91"/>
    <w:rsid w:val="0033149A"/>
    <w:rsid w:val="00334ECE"/>
    <w:rsid w:val="00344C47"/>
    <w:rsid w:val="00372114"/>
    <w:rsid w:val="003841A2"/>
    <w:rsid w:val="003A0A43"/>
    <w:rsid w:val="003A273B"/>
    <w:rsid w:val="003A3376"/>
    <w:rsid w:val="003C6368"/>
    <w:rsid w:val="003D2391"/>
    <w:rsid w:val="003E0ABB"/>
    <w:rsid w:val="003E5100"/>
    <w:rsid w:val="00425024"/>
    <w:rsid w:val="00466D3D"/>
    <w:rsid w:val="0048325D"/>
    <w:rsid w:val="00497711"/>
    <w:rsid w:val="004B3134"/>
    <w:rsid w:val="004B43B1"/>
    <w:rsid w:val="004D67E4"/>
    <w:rsid w:val="004E144C"/>
    <w:rsid w:val="004E4BCA"/>
    <w:rsid w:val="004E6381"/>
    <w:rsid w:val="004F1056"/>
    <w:rsid w:val="004F5929"/>
    <w:rsid w:val="00517D4D"/>
    <w:rsid w:val="00522013"/>
    <w:rsid w:val="00526DE1"/>
    <w:rsid w:val="005A076F"/>
    <w:rsid w:val="005C13B1"/>
    <w:rsid w:val="005C1505"/>
    <w:rsid w:val="005C500B"/>
    <w:rsid w:val="005E049A"/>
    <w:rsid w:val="005E500F"/>
    <w:rsid w:val="006071AC"/>
    <w:rsid w:val="00613445"/>
    <w:rsid w:val="00620334"/>
    <w:rsid w:val="00620F11"/>
    <w:rsid w:val="00626D36"/>
    <w:rsid w:val="00653659"/>
    <w:rsid w:val="006560CE"/>
    <w:rsid w:val="00674DE6"/>
    <w:rsid w:val="00683C7B"/>
    <w:rsid w:val="00684992"/>
    <w:rsid w:val="006849EE"/>
    <w:rsid w:val="006855E2"/>
    <w:rsid w:val="006D6E4C"/>
    <w:rsid w:val="006F0134"/>
    <w:rsid w:val="00703F98"/>
    <w:rsid w:val="0071734F"/>
    <w:rsid w:val="007224E7"/>
    <w:rsid w:val="00744573"/>
    <w:rsid w:val="00766A70"/>
    <w:rsid w:val="00783B9C"/>
    <w:rsid w:val="00784BFC"/>
    <w:rsid w:val="0079026E"/>
    <w:rsid w:val="00791B4A"/>
    <w:rsid w:val="007C04F0"/>
    <w:rsid w:val="007D615D"/>
    <w:rsid w:val="007D7395"/>
    <w:rsid w:val="008007FD"/>
    <w:rsid w:val="00801165"/>
    <w:rsid w:val="008134DE"/>
    <w:rsid w:val="00830EE1"/>
    <w:rsid w:val="00856A00"/>
    <w:rsid w:val="00857A76"/>
    <w:rsid w:val="00870B90"/>
    <w:rsid w:val="00885F80"/>
    <w:rsid w:val="008A34A5"/>
    <w:rsid w:val="008B462A"/>
    <w:rsid w:val="008C5FA5"/>
    <w:rsid w:val="008D2218"/>
    <w:rsid w:val="008E2D47"/>
    <w:rsid w:val="00903AD6"/>
    <w:rsid w:val="009115EA"/>
    <w:rsid w:val="00940AAA"/>
    <w:rsid w:val="00941DC5"/>
    <w:rsid w:val="00941ED1"/>
    <w:rsid w:val="00965F2E"/>
    <w:rsid w:val="00972292"/>
    <w:rsid w:val="009768C6"/>
    <w:rsid w:val="00990E5F"/>
    <w:rsid w:val="009C5998"/>
    <w:rsid w:val="009C6A9C"/>
    <w:rsid w:val="009D29E8"/>
    <w:rsid w:val="009D3F71"/>
    <w:rsid w:val="009E22A9"/>
    <w:rsid w:val="009E2CBD"/>
    <w:rsid w:val="009E34F9"/>
    <w:rsid w:val="00A068F1"/>
    <w:rsid w:val="00A15460"/>
    <w:rsid w:val="00A24513"/>
    <w:rsid w:val="00A3649E"/>
    <w:rsid w:val="00A47C3D"/>
    <w:rsid w:val="00A70706"/>
    <w:rsid w:val="00A90243"/>
    <w:rsid w:val="00A94483"/>
    <w:rsid w:val="00AA538E"/>
    <w:rsid w:val="00AB5546"/>
    <w:rsid w:val="00AE1F15"/>
    <w:rsid w:val="00B21524"/>
    <w:rsid w:val="00B249A8"/>
    <w:rsid w:val="00B92FED"/>
    <w:rsid w:val="00B93ED9"/>
    <w:rsid w:val="00BA0BA0"/>
    <w:rsid w:val="00BA7682"/>
    <w:rsid w:val="00BC1ED9"/>
    <w:rsid w:val="00C22828"/>
    <w:rsid w:val="00C230F1"/>
    <w:rsid w:val="00C25247"/>
    <w:rsid w:val="00C357C7"/>
    <w:rsid w:val="00C42537"/>
    <w:rsid w:val="00C43FBB"/>
    <w:rsid w:val="00C47F2E"/>
    <w:rsid w:val="00C53CCD"/>
    <w:rsid w:val="00CA00E6"/>
    <w:rsid w:val="00CD3376"/>
    <w:rsid w:val="00CF0CD9"/>
    <w:rsid w:val="00CF1072"/>
    <w:rsid w:val="00CF19C3"/>
    <w:rsid w:val="00D0286D"/>
    <w:rsid w:val="00D07378"/>
    <w:rsid w:val="00D222E8"/>
    <w:rsid w:val="00D2751E"/>
    <w:rsid w:val="00D32D84"/>
    <w:rsid w:val="00D34E7C"/>
    <w:rsid w:val="00D36FCA"/>
    <w:rsid w:val="00D4282D"/>
    <w:rsid w:val="00D54D1B"/>
    <w:rsid w:val="00D61052"/>
    <w:rsid w:val="00D76892"/>
    <w:rsid w:val="00D93393"/>
    <w:rsid w:val="00D9626F"/>
    <w:rsid w:val="00DA0F45"/>
    <w:rsid w:val="00DA6E9A"/>
    <w:rsid w:val="00DB5001"/>
    <w:rsid w:val="00DE7BBA"/>
    <w:rsid w:val="00E0189C"/>
    <w:rsid w:val="00E13A16"/>
    <w:rsid w:val="00E56448"/>
    <w:rsid w:val="00E62D4C"/>
    <w:rsid w:val="00E85D09"/>
    <w:rsid w:val="00E878B2"/>
    <w:rsid w:val="00E96401"/>
    <w:rsid w:val="00EC3443"/>
    <w:rsid w:val="00EF4283"/>
    <w:rsid w:val="00EF60F6"/>
    <w:rsid w:val="00EF64A1"/>
    <w:rsid w:val="00F05899"/>
    <w:rsid w:val="00F063F4"/>
    <w:rsid w:val="00F103A6"/>
    <w:rsid w:val="00F166D5"/>
    <w:rsid w:val="00F34A78"/>
    <w:rsid w:val="00F4585C"/>
    <w:rsid w:val="00F56724"/>
    <w:rsid w:val="00F92223"/>
    <w:rsid w:val="00F976EE"/>
    <w:rsid w:val="00FA1196"/>
    <w:rsid w:val="00FB2E12"/>
    <w:rsid w:val="00FC0AD1"/>
    <w:rsid w:val="00FC4A88"/>
    <w:rsid w:val="00FD10F5"/>
    <w:rsid w:val="00FF2CD2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B3931-07E6-418A-8EC2-5A09BEA2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6F"/>
  </w:style>
  <w:style w:type="paragraph" w:styleId="Ttulo1">
    <w:name w:val="heading 1"/>
    <w:basedOn w:val="Normal"/>
    <w:next w:val="Normal"/>
    <w:link w:val="Ttulo1Char"/>
    <w:uiPriority w:val="9"/>
    <w:qFormat/>
    <w:rsid w:val="00D4282D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8325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0134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0E5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E5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990E5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0E5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0E5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0E5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325D"/>
    <w:rPr>
      <w:rFonts w:eastAsiaTheme="majorEastAsia" w:cstheme="majorBidi"/>
      <w:b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B9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FED"/>
  </w:style>
  <w:style w:type="paragraph" w:styleId="Rodap">
    <w:name w:val="footer"/>
    <w:basedOn w:val="Normal"/>
    <w:link w:val="RodapChar"/>
    <w:uiPriority w:val="99"/>
    <w:unhideWhenUsed/>
    <w:rsid w:val="00B92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FED"/>
  </w:style>
  <w:style w:type="table" w:styleId="Tabelacomgrade">
    <w:name w:val="Table Grid"/>
    <w:basedOn w:val="Tabelanormal"/>
    <w:uiPriority w:val="39"/>
    <w:rsid w:val="004E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7C04F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282D"/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6F0134"/>
    <w:rPr>
      <w:rFonts w:eastAsiaTheme="majorEastAsia" w:cstheme="majorBidi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54D1B"/>
    <w:pPr>
      <w:outlineLvl w:val="9"/>
    </w:pPr>
    <w:rPr>
      <w:rFonts w:asciiTheme="majorHAnsi" w:hAnsiTheme="majorHAnsi"/>
      <w:b w:val="0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54D1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D54D1B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D54D1B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D54D1B"/>
    <w:rPr>
      <w:color w:val="0563C1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0E5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0E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90E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0E5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0E5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0E5F"/>
    <w:rPr>
      <w:rFonts w:asciiTheme="majorHAnsi" w:eastAsiaTheme="majorEastAsia" w:hAnsiTheme="majorHAnsi" w:cstheme="maj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E85D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">
    <w:name w:val="Table Normal"/>
    <w:uiPriority w:val="2"/>
    <w:semiHidden/>
    <w:qFormat/>
    <w:rsid w:val="00E85D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0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0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0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13445"/>
    <w:rPr>
      <w:rFonts w:ascii="Calibri" w:hAnsi="Calibri" w:hint="default"/>
      <w:b/>
      <w:bCs/>
      <w:i w:val="0"/>
      <w:iCs w:val="0"/>
      <w:color w:val="000000"/>
      <w:sz w:val="44"/>
      <w:szCs w:val="44"/>
    </w:rPr>
  </w:style>
  <w:style w:type="paragraph" w:customStyle="1" w:styleId="dou-paragraph">
    <w:name w:val="dou-paragraph"/>
    <w:basedOn w:val="Normal"/>
    <w:rsid w:val="00A9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B839-D2F9-4108-80B2-B8AC8CFE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13545</TotalTime>
  <Pages>20</Pages>
  <Words>6254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Pereira da Silva</dc:creator>
  <cp:keywords/>
  <dc:description/>
  <cp:lastModifiedBy>Conta da Microsoft</cp:lastModifiedBy>
  <cp:revision>31</cp:revision>
  <cp:lastPrinted>2021-05-13T18:27:00Z</cp:lastPrinted>
  <dcterms:created xsi:type="dcterms:W3CDTF">2020-01-07T15:02:00Z</dcterms:created>
  <dcterms:modified xsi:type="dcterms:W3CDTF">2021-05-14T01:01:00Z</dcterms:modified>
</cp:coreProperties>
</file>