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C8" w:rsidRDefault="00253653">
      <w:pPr>
        <w:spacing w:after="0" w:line="259" w:lineRule="auto"/>
        <w:ind w:left="0" w:right="0" w:firstLine="0"/>
        <w:jc w:val="left"/>
      </w:pPr>
      <w:r>
        <w:tab/>
      </w:r>
      <w:r>
        <w:rPr>
          <w:b/>
        </w:rPr>
        <w:t xml:space="preserve"> </w:t>
      </w:r>
    </w:p>
    <w:p w:rsidR="00BF0BC8" w:rsidRDefault="00253653">
      <w:pPr>
        <w:pStyle w:val="Ttulo1"/>
        <w:spacing w:after="115"/>
        <w:ind w:left="1861" w:right="0"/>
      </w:pPr>
      <w:r>
        <w:t xml:space="preserve">Anexo 3 – FORMULÁRIO DE CADASTRO DO (A) ESTUDANTE </w:t>
      </w:r>
    </w:p>
    <w:p w:rsidR="00BF0BC8" w:rsidRDefault="00253653">
      <w:pPr>
        <w:spacing w:after="0" w:line="259" w:lineRule="auto"/>
        <w:ind w:left="10" w:right="1381" w:hanging="10"/>
        <w:jc w:val="right"/>
      </w:pPr>
      <w:r>
        <w:rPr>
          <w:b/>
        </w:rPr>
        <w:t xml:space="preserve">*Apenas para estudantes PIBIC-CNPq, PIBIC-UFOB e PIBIC-Voluntário  </w:t>
      </w:r>
    </w:p>
    <w:tbl>
      <w:tblPr>
        <w:tblStyle w:val="TableGrid"/>
        <w:tblW w:w="9630" w:type="dxa"/>
        <w:tblInd w:w="7" w:type="dxa"/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760"/>
        <w:gridCol w:w="4870"/>
      </w:tblGrid>
      <w:tr w:rsidR="00BF0BC8">
        <w:trPr>
          <w:trHeight w:val="448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>Programa Institucional de Bolsas de Iniciação Científica 2022-2023</w:t>
            </w:r>
            <w:r>
              <w:rPr>
                <w:sz w:val="24"/>
              </w:rPr>
              <w:t xml:space="preserve"> </w:t>
            </w:r>
          </w:p>
        </w:tc>
      </w:tr>
      <w:tr w:rsidR="00BF0BC8">
        <w:trPr>
          <w:trHeight w:val="43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BF0BC8" w:rsidRDefault="00253653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IDENTIFICAÇÃO DO (A) ESTUDANTE </w:t>
            </w:r>
          </w:p>
        </w:tc>
      </w:tr>
      <w:tr w:rsidR="00BF0BC8">
        <w:trPr>
          <w:trHeight w:val="856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116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Nome </w:t>
            </w:r>
          </w:p>
          <w:p w:rsidR="00BF0BC8" w:rsidRDefault="00253653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F0BC8">
        <w:trPr>
          <w:trHeight w:val="71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CPF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RG </w:t>
            </w:r>
          </w:p>
        </w:tc>
      </w:tr>
      <w:tr w:rsidR="00BF0BC8">
        <w:trPr>
          <w:trHeight w:val="71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Curso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Matrícula  </w:t>
            </w:r>
          </w:p>
        </w:tc>
      </w:tr>
      <w:tr w:rsidR="00BF0BC8">
        <w:trPr>
          <w:trHeight w:val="1416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397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Endereço residencial (rua, avenida, praça) </w:t>
            </w:r>
          </w:p>
          <w:p w:rsidR="00BF0BC8" w:rsidRDefault="00253653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F0BC8">
        <w:trPr>
          <w:trHeight w:val="715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Nº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Complemento </w:t>
            </w:r>
          </w:p>
        </w:tc>
      </w:tr>
      <w:tr w:rsidR="00BF0BC8">
        <w:trPr>
          <w:trHeight w:val="71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Bairro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Cidade </w:t>
            </w:r>
          </w:p>
        </w:tc>
      </w:tr>
      <w:tr w:rsidR="00BF0BC8">
        <w:trPr>
          <w:trHeight w:val="713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Telefone (     )  </w:t>
            </w:r>
          </w:p>
        </w:tc>
      </w:tr>
      <w:tr w:rsidR="00BF0BC8">
        <w:trPr>
          <w:trHeight w:val="855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8" w:rsidRDefault="00253653">
            <w:pPr>
              <w:spacing w:after="116" w:line="259" w:lineRule="auto"/>
              <w:ind w:left="3" w:right="0" w:firstLine="0"/>
              <w:jc w:val="left"/>
            </w:pPr>
            <w:proofErr w:type="spellStart"/>
            <w:r>
              <w:rPr>
                <w:b/>
                <w:sz w:val="24"/>
              </w:rPr>
              <w:t>Email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  <w:p w:rsidR="00BF0BC8" w:rsidRDefault="00253653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BF0BC8" w:rsidRDefault="0025365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BF0BC8" w:rsidRDefault="00253653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BF0BC8" w:rsidRDefault="00253653">
      <w:pPr>
        <w:spacing w:after="116" w:line="259" w:lineRule="auto"/>
        <w:ind w:left="0" w:right="0" w:firstLine="0"/>
        <w:jc w:val="left"/>
      </w:pPr>
      <w:r>
        <w:t xml:space="preserve"> </w:t>
      </w:r>
    </w:p>
    <w:p w:rsidR="00BF0BC8" w:rsidRDefault="00253653">
      <w:pPr>
        <w:ind w:left="5317" w:right="486" w:hanging="5317"/>
      </w:pPr>
      <w:r>
        <w:t xml:space="preserve">______________,____/____/_____.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 Assinatura do (a) estudante </w:t>
      </w:r>
    </w:p>
    <w:p w:rsidR="00BF0BC8" w:rsidRDefault="00253653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bookmarkStart w:id="0" w:name="_GoBack"/>
      <w:bookmarkEnd w:id="0"/>
    </w:p>
    <w:sectPr w:rsidR="00BF0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7" w:right="1084" w:bottom="1547" w:left="1133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BB" w:rsidRDefault="007F5EBB">
      <w:pPr>
        <w:spacing w:after="0" w:line="240" w:lineRule="auto"/>
      </w:pPr>
      <w:r>
        <w:separator/>
      </w:r>
    </w:p>
  </w:endnote>
  <w:endnote w:type="continuationSeparator" w:id="0">
    <w:p w:rsidR="007F5EBB" w:rsidRDefault="007F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253653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253653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253653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595959"/>
        <w:sz w:val="12"/>
      </w:rPr>
      <w:t>1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fldSimple w:instr=" NUMPAGES   \* MERGEFORMAT ">
      <w:r>
        <w:rPr>
          <w:rFonts w:ascii="Times New Roman" w:eastAsia="Times New Roman" w:hAnsi="Times New Roman" w:cs="Times New Roman"/>
          <w:color w:val="595959"/>
          <w:sz w:val="12"/>
        </w:rPr>
        <w:t>21</w:t>
      </w:r>
    </w:fldSimple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253653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253653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253653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0F45CE" w:rsidRPr="000F45CE">
      <w:rPr>
        <w:rFonts w:ascii="Times New Roman" w:eastAsia="Times New Roman" w:hAnsi="Times New Roman" w:cs="Times New Roman"/>
        <w:noProof/>
        <w:color w:val="595959"/>
        <w:sz w:val="12"/>
      </w:rPr>
      <w:t>5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fldSimple w:instr=" NUMPAGES   \* MERGEFORMAT ">
      <w:r w:rsidR="000F45CE" w:rsidRPr="000F45CE">
        <w:rPr>
          <w:rFonts w:ascii="Times New Roman" w:eastAsia="Times New Roman" w:hAnsi="Times New Roman" w:cs="Times New Roman"/>
          <w:noProof/>
          <w:color w:val="595959"/>
          <w:sz w:val="12"/>
        </w:rPr>
        <w:t>5</w:t>
      </w:r>
    </w:fldSimple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253653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253653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253653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0F45CE" w:rsidRPr="000F45CE">
      <w:rPr>
        <w:rFonts w:ascii="Times New Roman" w:eastAsia="Times New Roman" w:hAnsi="Times New Roman" w:cs="Times New Roman"/>
        <w:noProof/>
        <w:color w:val="595959"/>
        <w:sz w:val="12"/>
      </w:rPr>
      <w:t>1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fldSimple w:instr=" NUMPAGES   \* MERGEFORMAT ">
      <w:r w:rsidR="000F45CE" w:rsidRPr="000F45CE">
        <w:rPr>
          <w:rFonts w:ascii="Times New Roman" w:eastAsia="Times New Roman" w:hAnsi="Times New Roman" w:cs="Times New Roman"/>
          <w:noProof/>
          <w:color w:val="595959"/>
          <w:sz w:val="12"/>
        </w:rPr>
        <w:t>1</w:t>
      </w:r>
    </w:fldSimple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BB" w:rsidRDefault="007F5EBB">
      <w:pPr>
        <w:spacing w:after="0" w:line="240" w:lineRule="auto"/>
      </w:pPr>
      <w:r>
        <w:separator/>
      </w:r>
    </w:p>
  </w:footnote>
  <w:footnote w:type="continuationSeparator" w:id="0">
    <w:p w:rsidR="007F5EBB" w:rsidRDefault="007F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0" w:line="259" w:lineRule="auto"/>
      <w:ind w:left="9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3462401</wp:posOffset>
          </wp:positionH>
          <wp:positionV relativeFrom="page">
            <wp:posOffset>457226</wp:posOffset>
          </wp:positionV>
          <wp:extent cx="634365" cy="894690"/>
          <wp:effectExtent l="0" t="0" r="0" b="0"/>
          <wp:wrapSquare wrapText="bothSides"/>
          <wp:docPr id="223" name="Picture 2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Picture 2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" cy="8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:rsidR="00BF0BC8" w:rsidRDefault="00253653">
    <w:pPr>
      <w:spacing w:after="0" w:line="236" w:lineRule="auto"/>
      <w:ind w:left="1720" w:right="1725" w:firstLine="0"/>
      <w:jc w:val="center"/>
    </w:pPr>
    <w:r>
      <w:rPr>
        <w:b/>
      </w:rPr>
      <w:t>UNIVERSIDADE FEDERAL DO OESTE DA BAHIA</w:t>
    </w:r>
    <w:r>
      <w:t xml:space="preserve"> </w:t>
    </w:r>
    <w:r>
      <w:rPr>
        <w:b/>
      </w:rPr>
      <w:t xml:space="preserve">PRÓ-REITORIA DE PÓS-GRADUAÇÃO E PESQUISA </w:t>
    </w:r>
  </w:p>
  <w:p w:rsidR="00BF0BC8" w:rsidRDefault="00253653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0" w:line="259" w:lineRule="auto"/>
      <w:ind w:left="9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3462401</wp:posOffset>
          </wp:positionH>
          <wp:positionV relativeFrom="page">
            <wp:posOffset>457226</wp:posOffset>
          </wp:positionV>
          <wp:extent cx="634365" cy="894690"/>
          <wp:effectExtent l="0" t="0" r="0" b="0"/>
          <wp:wrapSquare wrapText="bothSides"/>
          <wp:docPr id="1" name="Picture 2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Picture 2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" cy="8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:rsidR="00BF0BC8" w:rsidRDefault="00253653">
    <w:pPr>
      <w:spacing w:after="0" w:line="236" w:lineRule="auto"/>
      <w:ind w:left="1720" w:right="1725" w:firstLine="0"/>
      <w:jc w:val="center"/>
    </w:pPr>
    <w:r>
      <w:rPr>
        <w:b/>
      </w:rPr>
      <w:t>UNIVERSIDADE FEDERAL DO OESTE DA BAHIA</w:t>
    </w:r>
    <w:r>
      <w:t xml:space="preserve"> </w:t>
    </w:r>
    <w:r>
      <w:rPr>
        <w:b/>
      </w:rPr>
      <w:t xml:space="preserve">PRÓ-REITORIA DE PÓS-GRADUAÇÃO E PESQUISA </w:t>
    </w:r>
  </w:p>
  <w:p w:rsidR="00BF0BC8" w:rsidRDefault="00253653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BF0BC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037"/>
    <w:multiLevelType w:val="multilevel"/>
    <w:tmpl w:val="83EA1592"/>
    <w:lvl w:ilvl="0">
      <w:start w:val="3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958AF"/>
    <w:multiLevelType w:val="multilevel"/>
    <w:tmpl w:val="D9DEA2DC"/>
    <w:lvl w:ilvl="0">
      <w:start w:val="4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7D0211"/>
    <w:multiLevelType w:val="hybridMultilevel"/>
    <w:tmpl w:val="0566749A"/>
    <w:lvl w:ilvl="0" w:tplc="C382FC50">
      <w:start w:val="6"/>
      <w:numFmt w:val="lowerRoman"/>
      <w:lvlText w:val="%1)"/>
      <w:lvlJc w:val="left"/>
      <w:pPr>
        <w:ind w:left="8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6B3C6">
      <w:start w:val="1"/>
      <w:numFmt w:val="lowerLetter"/>
      <w:lvlText w:val="%2"/>
      <w:lvlJc w:val="left"/>
      <w:pPr>
        <w:ind w:left="1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601E8E">
      <w:start w:val="1"/>
      <w:numFmt w:val="lowerRoman"/>
      <w:lvlText w:val="%3"/>
      <w:lvlJc w:val="left"/>
      <w:pPr>
        <w:ind w:left="24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249FDC">
      <w:start w:val="1"/>
      <w:numFmt w:val="decimal"/>
      <w:lvlText w:val="%4"/>
      <w:lvlJc w:val="left"/>
      <w:pPr>
        <w:ind w:left="31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65486">
      <w:start w:val="1"/>
      <w:numFmt w:val="lowerLetter"/>
      <w:lvlText w:val="%5"/>
      <w:lvlJc w:val="left"/>
      <w:pPr>
        <w:ind w:left="39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4DFB2">
      <w:start w:val="1"/>
      <w:numFmt w:val="lowerRoman"/>
      <w:lvlText w:val="%6"/>
      <w:lvlJc w:val="left"/>
      <w:pPr>
        <w:ind w:left="46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A69FC">
      <w:start w:val="1"/>
      <w:numFmt w:val="decimal"/>
      <w:lvlText w:val="%7"/>
      <w:lvlJc w:val="left"/>
      <w:pPr>
        <w:ind w:left="53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A342A">
      <w:start w:val="1"/>
      <w:numFmt w:val="lowerLetter"/>
      <w:lvlText w:val="%8"/>
      <w:lvlJc w:val="left"/>
      <w:pPr>
        <w:ind w:left="60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E5BCC">
      <w:start w:val="1"/>
      <w:numFmt w:val="lowerRoman"/>
      <w:lvlText w:val="%9"/>
      <w:lvlJc w:val="left"/>
      <w:pPr>
        <w:ind w:left="67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C25A6D"/>
    <w:multiLevelType w:val="hybridMultilevel"/>
    <w:tmpl w:val="9A2AB1F0"/>
    <w:lvl w:ilvl="0" w:tplc="EAE60E2E">
      <w:start w:val="1"/>
      <w:numFmt w:val="lowerLetter"/>
      <w:lvlText w:val="%1)"/>
      <w:lvlJc w:val="left"/>
      <w:pPr>
        <w:ind w:left="12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60FAA">
      <w:start w:val="1"/>
      <w:numFmt w:val="lowerLetter"/>
      <w:lvlText w:val="%2"/>
      <w:lvlJc w:val="left"/>
      <w:pPr>
        <w:ind w:left="19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E04F0">
      <w:start w:val="1"/>
      <w:numFmt w:val="lowerRoman"/>
      <w:lvlText w:val="%3"/>
      <w:lvlJc w:val="left"/>
      <w:pPr>
        <w:ind w:left="26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6369C">
      <w:start w:val="1"/>
      <w:numFmt w:val="decimal"/>
      <w:lvlText w:val="%4"/>
      <w:lvlJc w:val="left"/>
      <w:pPr>
        <w:ind w:left="3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CB226">
      <w:start w:val="1"/>
      <w:numFmt w:val="lowerLetter"/>
      <w:lvlText w:val="%5"/>
      <w:lvlJc w:val="left"/>
      <w:pPr>
        <w:ind w:left="40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ACC76">
      <w:start w:val="1"/>
      <w:numFmt w:val="lowerRoman"/>
      <w:lvlText w:val="%6"/>
      <w:lvlJc w:val="left"/>
      <w:pPr>
        <w:ind w:left="4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6694C">
      <w:start w:val="1"/>
      <w:numFmt w:val="decimal"/>
      <w:lvlText w:val="%7"/>
      <w:lvlJc w:val="left"/>
      <w:pPr>
        <w:ind w:left="55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02554E">
      <w:start w:val="1"/>
      <w:numFmt w:val="lowerLetter"/>
      <w:lvlText w:val="%8"/>
      <w:lvlJc w:val="left"/>
      <w:pPr>
        <w:ind w:left="62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CC73C">
      <w:start w:val="1"/>
      <w:numFmt w:val="lowerRoman"/>
      <w:lvlText w:val="%9"/>
      <w:lvlJc w:val="left"/>
      <w:pPr>
        <w:ind w:left="69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E2115D"/>
    <w:multiLevelType w:val="hybridMultilevel"/>
    <w:tmpl w:val="C450DEC6"/>
    <w:lvl w:ilvl="0" w:tplc="D3E457F2">
      <w:start w:val="1"/>
      <w:numFmt w:val="lowerLetter"/>
      <w:lvlText w:val="%1)"/>
      <w:lvlJc w:val="left"/>
      <w:pPr>
        <w:ind w:left="12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67E04">
      <w:start w:val="1"/>
      <w:numFmt w:val="lowerLetter"/>
      <w:lvlText w:val="%2"/>
      <w:lvlJc w:val="left"/>
      <w:pPr>
        <w:ind w:left="19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C5BE4">
      <w:start w:val="1"/>
      <w:numFmt w:val="lowerRoman"/>
      <w:lvlText w:val="%3"/>
      <w:lvlJc w:val="left"/>
      <w:pPr>
        <w:ind w:left="26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6F44E">
      <w:start w:val="1"/>
      <w:numFmt w:val="decimal"/>
      <w:lvlText w:val="%4"/>
      <w:lvlJc w:val="left"/>
      <w:pPr>
        <w:ind w:left="3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69C46">
      <w:start w:val="1"/>
      <w:numFmt w:val="lowerLetter"/>
      <w:lvlText w:val="%5"/>
      <w:lvlJc w:val="left"/>
      <w:pPr>
        <w:ind w:left="40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AC88E">
      <w:start w:val="1"/>
      <w:numFmt w:val="lowerRoman"/>
      <w:lvlText w:val="%6"/>
      <w:lvlJc w:val="left"/>
      <w:pPr>
        <w:ind w:left="4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2D7A0">
      <w:start w:val="1"/>
      <w:numFmt w:val="decimal"/>
      <w:lvlText w:val="%7"/>
      <w:lvlJc w:val="left"/>
      <w:pPr>
        <w:ind w:left="55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662FE">
      <w:start w:val="1"/>
      <w:numFmt w:val="lowerLetter"/>
      <w:lvlText w:val="%8"/>
      <w:lvlJc w:val="left"/>
      <w:pPr>
        <w:ind w:left="62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6CAE0">
      <w:start w:val="1"/>
      <w:numFmt w:val="lowerRoman"/>
      <w:lvlText w:val="%9"/>
      <w:lvlJc w:val="left"/>
      <w:pPr>
        <w:ind w:left="69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C8"/>
    <w:rsid w:val="000F45CE"/>
    <w:rsid w:val="00253653"/>
    <w:rsid w:val="00641FC3"/>
    <w:rsid w:val="007F5EBB"/>
    <w:rsid w:val="00B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AE7D"/>
  <w15:docId w15:val="{F6543635-7F41-426F-BD65-5F4CEBA3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358" w:lineRule="auto"/>
      <w:ind w:left="365" w:right="51" w:hanging="365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0"/>
    </w:pPr>
    <w:rPr>
      <w:rFonts w:ascii="Cambria" w:eastAsia="Cambria" w:hAnsi="Cambria" w:cs="Cambria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1"/>
    </w:pPr>
    <w:rPr>
      <w:rFonts w:ascii="Cambria" w:eastAsia="Cambria" w:hAnsi="Cambria" w:cs="Cambria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2"/>
    </w:pPr>
    <w:rPr>
      <w:rFonts w:ascii="Cambria" w:eastAsia="Cambria" w:hAnsi="Cambria" w:cs="Cambri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mbria" w:eastAsia="Cambria" w:hAnsi="Cambria" w:cs="Cambria"/>
      <w:b/>
      <w:color w:val="000000"/>
      <w:sz w:val="22"/>
    </w:rPr>
  </w:style>
  <w:style w:type="character" w:customStyle="1" w:styleId="Ttulo3Char">
    <w:name w:val="Título 3 Char"/>
    <w:link w:val="Ttulo3"/>
    <w:rPr>
      <w:rFonts w:ascii="Cambria" w:eastAsia="Cambria" w:hAnsi="Cambria" w:cs="Cambria"/>
      <w:b/>
      <w:color w:val="000000"/>
      <w:sz w:val="22"/>
    </w:rPr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Adna Luciana de Souza</cp:lastModifiedBy>
  <cp:revision>2</cp:revision>
  <dcterms:created xsi:type="dcterms:W3CDTF">2022-06-29T22:37:00Z</dcterms:created>
  <dcterms:modified xsi:type="dcterms:W3CDTF">2022-06-29T22:37:00Z</dcterms:modified>
</cp:coreProperties>
</file>